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D4E3C" w14:textId="697AEB8F" w:rsidR="00A616F1" w:rsidRPr="007C3176" w:rsidRDefault="00BE5029" w:rsidP="007C3176">
      <w:pPr>
        <w:spacing w:before="670" w:after="0" w:line="240" w:lineRule="auto"/>
        <w:ind w:left="29"/>
        <w:rPr>
          <w:rFonts w:asciiTheme="majorBidi" w:hAnsiTheme="majorBidi" w:cstheme="majorBidi"/>
          <w:kern w:val="0"/>
          <w:sz w:val="32"/>
          <w:szCs w:val="32"/>
          <w:lang w:val="es-ES"/>
        </w:rPr>
      </w:pPr>
      <w:r w:rsidRPr="007C3176">
        <w:rPr>
          <w:rFonts w:asciiTheme="majorBidi" w:hAnsiTheme="majorBidi" w:cstheme="majorBidi"/>
          <w:kern w:val="0"/>
          <w:sz w:val="32"/>
          <w:szCs w:val="32"/>
          <w:lang w:val="es"/>
        </w:rPr>
        <w:t>Conceptos básicos de la estimación de la incertidumbre de medición</w:t>
      </w:r>
    </w:p>
    <w:p w14:paraId="5E815211" w14:textId="1E6ADD3F" w:rsidR="00BE5029" w:rsidRPr="007C3176" w:rsidRDefault="00BE5029" w:rsidP="00767FE8">
      <w:pPr>
        <w:spacing w:before="266" w:after="0" w:line="240" w:lineRule="auto"/>
        <w:ind w:left="29"/>
        <w:rPr>
          <w:rFonts w:asciiTheme="majorBidi" w:hAnsiTheme="majorBidi" w:cstheme="majorBidi"/>
          <w:b/>
          <w:bCs/>
          <w:kern w:val="0"/>
          <w:sz w:val="22"/>
          <w:szCs w:val="22"/>
          <w:lang w:val="es-ES"/>
        </w:rPr>
      </w:pPr>
      <w:r w:rsidRPr="007C3176">
        <w:rPr>
          <w:rFonts w:asciiTheme="majorBidi" w:hAnsiTheme="majorBidi" w:cstheme="majorBidi"/>
          <w:b/>
          <w:bCs/>
          <w:kern w:val="0"/>
          <w:sz w:val="22"/>
          <w:szCs w:val="22"/>
          <w:lang w:val="es"/>
        </w:rPr>
        <w:t>Graham H. White</w:t>
      </w:r>
    </w:p>
    <w:p w14:paraId="2AD83F45" w14:textId="77777777" w:rsidR="00CB3FDF" w:rsidRPr="007C3176" w:rsidRDefault="00CB3FDF" w:rsidP="00737953">
      <w:pPr>
        <w:spacing w:after="0" w:line="220" w:lineRule="exact"/>
        <w:ind w:left="29"/>
        <w:rPr>
          <w:rFonts w:ascii="Times New Roman" w:hAnsi="Times New Roman" w:cs="Times New Roman"/>
          <w:kern w:val="0"/>
          <w:sz w:val="18"/>
          <w:szCs w:val="18"/>
          <w:lang w:val="es-ES"/>
        </w:rPr>
      </w:pPr>
      <w:r w:rsidRPr="007C3176">
        <w:rPr>
          <w:rFonts w:ascii="Times New Roman" w:hAnsi="Times New Roman" w:cs="Times New Roman"/>
          <w:kern w:val="0"/>
          <w:sz w:val="18"/>
          <w:szCs w:val="18"/>
          <w:lang w:val="es"/>
        </w:rPr>
        <w:t xml:space="preserve">SA </w:t>
      </w:r>
      <w:proofErr w:type="spellStart"/>
      <w:r w:rsidRPr="007C3176">
        <w:rPr>
          <w:rFonts w:ascii="Times New Roman" w:hAnsi="Times New Roman" w:cs="Times New Roman"/>
          <w:kern w:val="0"/>
          <w:sz w:val="18"/>
          <w:szCs w:val="18"/>
          <w:lang w:val="es"/>
        </w:rPr>
        <w:t>Pathology</w:t>
      </w:r>
      <w:proofErr w:type="spellEnd"/>
      <w:r w:rsidRPr="007C3176">
        <w:rPr>
          <w:rFonts w:ascii="Times New Roman" w:hAnsi="Times New Roman" w:cs="Times New Roman"/>
          <w:kern w:val="0"/>
          <w:sz w:val="18"/>
          <w:szCs w:val="18"/>
          <w:lang w:val="es"/>
        </w:rPr>
        <w:t xml:space="preserve">, </w:t>
      </w:r>
      <w:proofErr w:type="spellStart"/>
      <w:r w:rsidRPr="007C3176">
        <w:rPr>
          <w:rFonts w:ascii="Times New Roman" w:hAnsi="Times New Roman" w:cs="Times New Roman"/>
          <w:kern w:val="0"/>
          <w:sz w:val="18"/>
          <w:szCs w:val="18"/>
          <w:lang w:val="es"/>
        </w:rPr>
        <w:t>Flinders</w:t>
      </w:r>
      <w:proofErr w:type="spellEnd"/>
      <w:r w:rsidRPr="007C3176">
        <w:rPr>
          <w:rFonts w:ascii="Times New Roman" w:hAnsi="Times New Roman" w:cs="Times New Roman"/>
          <w:kern w:val="0"/>
          <w:sz w:val="18"/>
          <w:szCs w:val="18"/>
          <w:lang w:val="es"/>
        </w:rPr>
        <w:t xml:space="preserve"> Medical Centre, Bedford Park, </w:t>
      </w:r>
      <w:proofErr w:type="spellStart"/>
      <w:r w:rsidRPr="007C3176">
        <w:rPr>
          <w:rFonts w:ascii="Times New Roman" w:hAnsi="Times New Roman" w:cs="Times New Roman"/>
          <w:kern w:val="0"/>
          <w:sz w:val="18"/>
          <w:szCs w:val="18"/>
          <w:lang w:val="es"/>
        </w:rPr>
        <w:t>Adelaide</w:t>
      </w:r>
      <w:proofErr w:type="spellEnd"/>
      <w:r w:rsidRPr="007C3176">
        <w:rPr>
          <w:rFonts w:ascii="Times New Roman" w:hAnsi="Times New Roman" w:cs="Times New Roman"/>
          <w:kern w:val="0"/>
          <w:sz w:val="18"/>
          <w:szCs w:val="18"/>
          <w:lang w:val="es"/>
        </w:rPr>
        <w:t>, SA 5042 Australia</w:t>
      </w:r>
    </w:p>
    <w:p w14:paraId="236E9858" w14:textId="366DBC29" w:rsidR="00767FE8" w:rsidRPr="007C3176" w:rsidRDefault="00CB3FDF" w:rsidP="00C01F43">
      <w:pPr>
        <w:spacing w:before="10" w:after="240" w:line="240" w:lineRule="auto"/>
        <w:ind w:left="29"/>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 xml:space="preserve">Para correspondencia: </w:t>
      </w:r>
      <w:proofErr w:type="spellStart"/>
      <w:r w:rsidRPr="007C3176">
        <w:rPr>
          <w:rFonts w:asciiTheme="majorBidi" w:hAnsiTheme="majorBidi" w:cstheme="majorBidi"/>
          <w:kern w:val="0"/>
          <w:sz w:val="18"/>
          <w:szCs w:val="18"/>
          <w:lang w:val="es"/>
        </w:rPr>
        <w:t>Assoc</w:t>
      </w:r>
      <w:proofErr w:type="spell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kern w:val="0"/>
          <w:sz w:val="18"/>
          <w:szCs w:val="18"/>
          <w:lang w:val="es"/>
        </w:rPr>
        <w:t>Prof</w:t>
      </w:r>
      <w:proofErr w:type="spellEnd"/>
      <w:r w:rsidRPr="007C3176">
        <w:rPr>
          <w:rFonts w:asciiTheme="majorBidi" w:hAnsiTheme="majorBidi" w:cstheme="majorBidi"/>
          <w:kern w:val="0"/>
          <w:sz w:val="18"/>
          <w:szCs w:val="18"/>
          <w:lang w:val="es"/>
        </w:rPr>
        <w:t xml:space="preserve"> Graham White Correo electrónico: Graham.White@fmc.sa.gov.au</w:t>
      </w:r>
    </w:p>
    <w:tbl>
      <w:tblPr>
        <w:tblStyle w:val="TableGrid"/>
        <w:tblW w:w="0" w:type="auto"/>
        <w:tblBorders>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32"/>
      </w:tblGrid>
      <w:tr w:rsidR="004A3B24" w:rsidRPr="007C3176" w14:paraId="43AD8E11" w14:textId="77777777" w:rsidTr="00C01F43">
        <w:trPr>
          <w:trHeight w:val="2402"/>
        </w:trPr>
        <w:tc>
          <w:tcPr>
            <w:tcW w:w="10232" w:type="dxa"/>
          </w:tcPr>
          <w:p w14:paraId="721ACE8D" w14:textId="77777777" w:rsidR="004A3B24" w:rsidRPr="007C3176" w:rsidRDefault="004A3B24" w:rsidP="00C01F43">
            <w:pPr>
              <w:spacing w:before="120"/>
              <w:rPr>
                <w:rFonts w:asciiTheme="majorBidi" w:hAnsiTheme="majorBidi" w:cstheme="majorBidi"/>
                <w:b/>
                <w:bCs/>
                <w:kern w:val="0"/>
                <w:sz w:val="18"/>
                <w:szCs w:val="18"/>
              </w:rPr>
            </w:pPr>
            <w:r w:rsidRPr="007C3176">
              <w:rPr>
                <w:rFonts w:asciiTheme="majorBidi" w:hAnsiTheme="majorBidi" w:cstheme="majorBidi"/>
                <w:b/>
                <w:bCs/>
                <w:kern w:val="0"/>
                <w:sz w:val="18"/>
                <w:szCs w:val="18"/>
                <w:lang w:val="es"/>
              </w:rPr>
              <w:t>Resumen</w:t>
            </w:r>
          </w:p>
          <w:p w14:paraId="1929522E" w14:textId="4C03618D" w:rsidR="004A3B24" w:rsidRPr="007C3176" w:rsidRDefault="004A3B24" w:rsidP="005A21B8">
            <w:pPr>
              <w:pStyle w:val="ListParagraph"/>
              <w:numPr>
                <w:ilvl w:val="0"/>
                <w:numId w:val="1"/>
              </w:numPr>
              <w:tabs>
                <w:tab w:val="left" w:pos="453"/>
              </w:tabs>
              <w:ind w:left="453" w:hanging="459"/>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Todas las mediciones son imperfectas y tienen muchas fuentes potenciales de variación.</w:t>
            </w:r>
          </w:p>
          <w:p w14:paraId="3CF64857" w14:textId="128FA0AF" w:rsidR="00430858" w:rsidRPr="007C3176" w:rsidRDefault="00430858" w:rsidP="00CF6E1F">
            <w:pPr>
              <w:pStyle w:val="ListParagraph"/>
              <w:numPr>
                <w:ilvl w:val="0"/>
                <w:numId w:val="1"/>
              </w:numPr>
              <w:tabs>
                <w:tab w:val="left" w:pos="453"/>
              </w:tabs>
              <w:spacing w:line="268" w:lineRule="exact"/>
              <w:ind w:left="461" w:right="29" w:hanging="461"/>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Una estimación de la incertidumbre de medición (</w:t>
            </w:r>
            <w:proofErr w:type="spellStart"/>
            <w:r w:rsidRPr="007C3176">
              <w:rPr>
                <w:rFonts w:asciiTheme="majorBidi" w:hAnsiTheme="majorBidi" w:cstheme="majorBidi"/>
                <w:kern w:val="0"/>
                <w:sz w:val="18"/>
                <w:szCs w:val="18"/>
                <w:lang w:val="es"/>
              </w:rPr>
              <w:t>Measurement</w:t>
            </w:r>
            <w:proofErr w:type="spell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kern w:val="0"/>
                <w:sz w:val="18"/>
                <w:szCs w:val="18"/>
                <w:lang w:val="es"/>
              </w:rPr>
              <w:t>Uncertainty</w:t>
            </w:r>
            <w:proofErr w:type="spellEnd"/>
            <w:r w:rsidRPr="007C3176">
              <w:rPr>
                <w:rFonts w:asciiTheme="majorBidi" w:hAnsiTheme="majorBidi" w:cstheme="majorBidi"/>
                <w:kern w:val="0"/>
                <w:sz w:val="18"/>
                <w:szCs w:val="18"/>
                <w:lang w:val="es"/>
              </w:rPr>
              <w:t>, MU) proporciona un intervalo de valores dentro del cual se cree que se encuentra el valor verdadero con una probabilidad determinada y, por lo tanto, es una indicación cuantitativa de la fiabilidad de una medición.</w:t>
            </w:r>
          </w:p>
          <w:p w14:paraId="1C87D8C9" w14:textId="3DC4A186" w:rsidR="00FB699C" w:rsidRPr="007C3176" w:rsidRDefault="00FB699C" w:rsidP="004512F1">
            <w:pPr>
              <w:pStyle w:val="ListParagraph"/>
              <w:numPr>
                <w:ilvl w:val="0"/>
                <w:numId w:val="1"/>
              </w:numPr>
              <w:tabs>
                <w:tab w:val="left" w:pos="453"/>
              </w:tabs>
              <w:spacing w:line="256" w:lineRule="exact"/>
              <w:ind w:left="461" w:right="29" w:hanging="461"/>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Las estimaciones de la MU son esenciales para evaluar si los métodos son adecuados para el uso clínico y para comparar resultados de un tipo similar.</w:t>
            </w:r>
          </w:p>
          <w:p w14:paraId="75406D49" w14:textId="15753F82" w:rsidR="004A3B24" w:rsidRPr="007C3176" w:rsidRDefault="00E02D9C" w:rsidP="006B4ABE">
            <w:pPr>
              <w:pStyle w:val="ListParagraph"/>
              <w:numPr>
                <w:ilvl w:val="0"/>
                <w:numId w:val="1"/>
              </w:numPr>
              <w:tabs>
                <w:tab w:val="left" w:pos="453"/>
              </w:tabs>
              <w:spacing w:before="10" w:line="256" w:lineRule="exact"/>
              <w:ind w:left="461" w:right="29" w:hanging="461"/>
              <w:contextualSpacing w:val="0"/>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Las estimaciones de la MU pueden ayudar a identificar las limitaciones del método y las oportunidades de mejora.</w:t>
            </w:r>
          </w:p>
        </w:tc>
      </w:tr>
    </w:tbl>
    <w:p w14:paraId="4AC7457D" w14:textId="77777777" w:rsidR="00AD6CA9" w:rsidRPr="007C3176" w:rsidRDefault="00AD6CA9" w:rsidP="000402D9">
      <w:pPr>
        <w:spacing w:before="10" w:after="150" w:line="240" w:lineRule="auto"/>
        <w:rPr>
          <w:rFonts w:asciiTheme="majorBidi" w:hAnsiTheme="majorBidi" w:cstheme="majorBidi"/>
          <w:kern w:val="0"/>
          <w:sz w:val="20"/>
          <w:szCs w:val="20"/>
          <w:lang w:val="es-ES"/>
        </w:rPr>
      </w:pPr>
    </w:p>
    <w:p w14:paraId="6F94E1F7" w14:textId="77777777" w:rsidR="00AD6CA9" w:rsidRPr="007C3176" w:rsidRDefault="00AD6CA9" w:rsidP="00AD6CA9">
      <w:pPr>
        <w:spacing w:before="10" w:after="240" w:line="240" w:lineRule="auto"/>
        <w:contextualSpacing/>
        <w:rPr>
          <w:rFonts w:asciiTheme="majorBidi" w:hAnsiTheme="majorBidi" w:cstheme="majorBidi"/>
          <w:kern w:val="0"/>
          <w:sz w:val="20"/>
          <w:szCs w:val="20"/>
          <w:lang w:val="es-ES"/>
        </w:rPr>
        <w:sectPr w:rsidR="00AD6CA9" w:rsidRPr="007C3176" w:rsidSect="00117DFE">
          <w:footerReference w:type="even" r:id="rId11"/>
          <w:footerReference w:type="default" r:id="rId12"/>
          <w:pgSz w:w="12744" w:h="16718" w:code="9"/>
          <w:pgMar w:top="1512" w:right="1260" w:bottom="1548" w:left="1242" w:header="706" w:footer="850" w:gutter="0"/>
          <w:cols w:space="708"/>
          <w:docGrid w:linePitch="360"/>
        </w:sectPr>
      </w:pPr>
    </w:p>
    <w:p w14:paraId="31C28556" w14:textId="45DA5107" w:rsidR="005D70AD" w:rsidRPr="007C3176" w:rsidRDefault="00AD6CA9" w:rsidP="000402D9">
      <w:pPr>
        <w:spacing w:after="0" w:line="240" w:lineRule="auto"/>
        <w:ind w:left="27"/>
        <w:rPr>
          <w:rFonts w:asciiTheme="majorBidi" w:hAnsiTheme="majorBidi" w:cstheme="majorBidi"/>
          <w:b/>
          <w:bCs/>
          <w:kern w:val="0"/>
          <w:sz w:val="18"/>
          <w:szCs w:val="18"/>
          <w:lang w:val="es-ES"/>
        </w:rPr>
      </w:pPr>
      <w:r w:rsidRPr="007C3176">
        <w:rPr>
          <w:rFonts w:asciiTheme="majorBidi" w:hAnsiTheme="majorBidi" w:cstheme="majorBidi"/>
          <w:b/>
          <w:bCs/>
          <w:kern w:val="0"/>
          <w:sz w:val="18"/>
          <w:szCs w:val="18"/>
          <w:lang w:val="es"/>
        </w:rPr>
        <w:t>Introducción</w:t>
      </w:r>
    </w:p>
    <w:p w14:paraId="09AF8C8B" w14:textId="1B4A7335" w:rsidR="00A23EB2" w:rsidRPr="007C3176" w:rsidRDefault="00CF3BFC" w:rsidP="00CF3BFC">
      <w:pPr>
        <w:spacing w:before="14" w:after="0" w:line="260" w:lineRule="exact"/>
        <w:ind w:left="29"/>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 xml:space="preserve">Independientemente del método, las mediciones repetidas en la misma muestra generalmente producirán resultados diferentes si el sistema es lo suficientemente sensible. La dispersión de los resultados obtenidos a partir de tales mediciones repetidas (imprecisión) se puede describir aproximadamente mediante una distribución de probabilidad normal (gaussiana), en la que alrededor del 95 % de los resultados se encuentran dentro de ± 2 desviaciones estándar (Standard </w:t>
      </w:r>
      <w:proofErr w:type="spellStart"/>
      <w:r w:rsidRPr="007C3176">
        <w:rPr>
          <w:rFonts w:asciiTheme="majorBidi" w:hAnsiTheme="majorBidi" w:cstheme="majorBidi"/>
          <w:kern w:val="0"/>
          <w:sz w:val="18"/>
          <w:szCs w:val="18"/>
          <w:lang w:val="es"/>
        </w:rPr>
        <w:t>Deviation</w:t>
      </w:r>
      <w:proofErr w:type="spellEnd"/>
      <w:r w:rsidRPr="007C3176">
        <w:rPr>
          <w:rFonts w:asciiTheme="majorBidi" w:hAnsiTheme="majorBidi" w:cstheme="majorBidi"/>
          <w:kern w:val="0"/>
          <w:sz w:val="18"/>
          <w:szCs w:val="18"/>
          <w:lang w:val="es"/>
        </w:rPr>
        <w:t>, SD) del valor medio. Por lo tanto, los resultados de las mediciones no son fiables y deben considerarse como las mejores estimaciones del valor verdadero de las cantidades que se miden. Se requiere cierto conocimiento de la variabilidad de los resultados esperados de un procedimiento de medición determinado si se quieren comparar significativamente los resultados con otros resultados del mismo tipo o con límites legales y de decisión. Durante muchos años, el concepto de error se ha utilizado ampliamente, incluso en la bioquímica clínica, para cuantificar la falta de confiabilidad de las mediciones y establecer objetivos de calidad para los métodos.</w:t>
      </w:r>
    </w:p>
    <w:p w14:paraId="7988280C" w14:textId="77777777" w:rsidR="00BE63A2" w:rsidRPr="007C3176" w:rsidRDefault="00BE63A2" w:rsidP="00017246">
      <w:pPr>
        <w:spacing w:before="240" w:after="0" w:line="260" w:lineRule="exact"/>
        <w:ind w:left="29"/>
        <w:jc w:val="both"/>
        <w:rPr>
          <w:rFonts w:asciiTheme="majorBidi" w:hAnsiTheme="majorBidi" w:cstheme="majorBidi"/>
          <w:b/>
          <w:bCs/>
          <w:kern w:val="0"/>
          <w:sz w:val="18"/>
          <w:szCs w:val="18"/>
          <w:lang w:val="es-ES"/>
        </w:rPr>
      </w:pPr>
      <w:r w:rsidRPr="007C3176">
        <w:rPr>
          <w:rFonts w:asciiTheme="majorBidi" w:hAnsiTheme="majorBidi" w:cstheme="majorBidi"/>
          <w:b/>
          <w:bCs/>
          <w:kern w:val="0"/>
          <w:sz w:val="18"/>
          <w:szCs w:val="18"/>
          <w:lang w:val="es"/>
        </w:rPr>
        <w:t>Concepto de error</w:t>
      </w:r>
    </w:p>
    <w:p w14:paraId="15DD5BF7" w14:textId="61A5A384" w:rsidR="00491837" w:rsidRPr="007C3176" w:rsidRDefault="00BE63A2" w:rsidP="006A4318">
      <w:pPr>
        <w:spacing w:after="0" w:line="260" w:lineRule="exact"/>
        <w:ind w:left="27"/>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En resumen, el error total comprende el error sistemático (sesgo) y el error aleatorio (imprecisión), por ejemplo, si un material de referencia se mide repetidamente mediante un método de rutina en condiciones replicadas, la diferencia entre el valor replicado medio y el valor de referencia asignado es el sesgo del procedimiento, y la dispersión de los valores obtenidos, expresada como una desviación estándar, es la imprecisión. El error total generalmente se expresa como sesgo promedio + 1,65 SD (~95 % de confianza). Una limitación de este enfoque es que, al sumar sesgo e imprecisión, el error total calcula el peor error posible para el procedimiento y no reconoce que los resultados individuales pueden tener menos error.</w:t>
      </w:r>
    </w:p>
    <w:p w14:paraId="091DED66" w14:textId="66062C46" w:rsidR="000402D9" w:rsidRPr="007C3176" w:rsidRDefault="000402D9" w:rsidP="000402D9">
      <w:pPr>
        <w:spacing w:after="0" w:line="260" w:lineRule="exact"/>
        <w:jc w:val="both"/>
        <w:rPr>
          <w:rFonts w:asciiTheme="majorBidi" w:hAnsiTheme="majorBidi" w:cstheme="majorBidi"/>
          <w:b/>
          <w:bCs/>
          <w:kern w:val="0"/>
          <w:sz w:val="18"/>
          <w:szCs w:val="18"/>
          <w:lang w:val="es-ES"/>
        </w:rPr>
      </w:pPr>
      <w:r w:rsidRPr="007C3176">
        <w:rPr>
          <w:rFonts w:asciiTheme="majorBidi" w:hAnsiTheme="majorBidi" w:cstheme="majorBidi"/>
          <w:kern w:val="0"/>
          <w:sz w:val="18"/>
          <w:szCs w:val="18"/>
          <w:lang w:val="es"/>
        </w:rPr>
        <w:br w:type="column"/>
      </w:r>
      <w:r w:rsidRPr="007C3176">
        <w:rPr>
          <w:rFonts w:asciiTheme="majorBidi" w:hAnsiTheme="majorBidi" w:cstheme="majorBidi"/>
          <w:b/>
          <w:bCs/>
          <w:kern w:val="0"/>
          <w:sz w:val="18"/>
          <w:szCs w:val="18"/>
          <w:lang w:val="es"/>
        </w:rPr>
        <w:t>Concepto de incertidumbre de medición (MU)</w:t>
      </w:r>
    </w:p>
    <w:p w14:paraId="2D63D01A" w14:textId="70F8278E" w:rsidR="00BE63A2" w:rsidRPr="007C3176" w:rsidRDefault="000402D9" w:rsidP="003042F1">
      <w:pPr>
        <w:spacing w:after="0" w:line="260" w:lineRule="exact"/>
        <w:ind w:right="27"/>
        <w:jc w:val="both"/>
        <w:rPr>
          <w:rFonts w:asciiTheme="majorBidi" w:hAnsiTheme="majorBidi" w:cstheme="majorBidi"/>
          <w:spacing w:val="-2"/>
          <w:kern w:val="0"/>
          <w:sz w:val="18"/>
          <w:szCs w:val="18"/>
          <w:lang w:val="es-ES"/>
        </w:rPr>
      </w:pPr>
      <w:r w:rsidRPr="007C3176">
        <w:rPr>
          <w:rFonts w:asciiTheme="majorBidi" w:hAnsiTheme="majorBidi" w:cstheme="majorBidi"/>
          <w:kern w:val="0"/>
          <w:sz w:val="18"/>
          <w:szCs w:val="18"/>
          <w:lang w:val="es"/>
        </w:rPr>
        <w:t xml:space="preserve">En la década de 1990 se reconoció que la comparabilidad de las mediciones entre laboratorios y métodos requería un enfoque acordado internacionalmente para estimar y expresar la incertidumbre de medición, que se describe en la ‘Guía para la expresión de la incertidumbre en la medición’ (Guide </w:t>
      </w:r>
      <w:proofErr w:type="spellStart"/>
      <w:r w:rsidRPr="007C3176">
        <w:rPr>
          <w:rFonts w:asciiTheme="majorBidi" w:hAnsiTheme="majorBidi" w:cstheme="majorBidi"/>
          <w:kern w:val="0"/>
          <w:sz w:val="18"/>
          <w:szCs w:val="18"/>
          <w:lang w:val="es"/>
        </w:rPr>
        <w:t>to</w:t>
      </w:r>
      <w:proofErr w:type="spell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kern w:val="0"/>
          <w:sz w:val="18"/>
          <w:szCs w:val="18"/>
          <w:lang w:val="es"/>
        </w:rPr>
        <w:t>the</w:t>
      </w:r>
      <w:proofErr w:type="spell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kern w:val="0"/>
          <w:sz w:val="18"/>
          <w:szCs w:val="18"/>
          <w:lang w:val="es"/>
        </w:rPr>
        <w:t>Expression</w:t>
      </w:r>
      <w:proofErr w:type="spell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kern w:val="0"/>
          <w:sz w:val="18"/>
          <w:szCs w:val="18"/>
          <w:lang w:val="es"/>
        </w:rPr>
        <w:t>of</w:t>
      </w:r>
      <w:proofErr w:type="spell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kern w:val="0"/>
          <w:sz w:val="18"/>
          <w:szCs w:val="18"/>
          <w:lang w:val="es"/>
        </w:rPr>
        <w:t>Uncertainty</w:t>
      </w:r>
      <w:proofErr w:type="spellEnd"/>
      <w:r w:rsidRPr="007C3176">
        <w:rPr>
          <w:rFonts w:asciiTheme="majorBidi" w:hAnsiTheme="majorBidi" w:cstheme="majorBidi"/>
          <w:kern w:val="0"/>
          <w:sz w:val="18"/>
          <w:szCs w:val="18"/>
          <w:lang w:val="es"/>
        </w:rPr>
        <w:t xml:space="preserve"> in </w:t>
      </w:r>
      <w:proofErr w:type="spellStart"/>
      <w:r w:rsidRPr="007C3176">
        <w:rPr>
          <w:rFonts w:asciiTheme="majorBidi" w:hAnsiTheme="majorBidi" w:cstheme="majorBidi"/>
          <w:kern w:val="0"/>
          <w:sz w:val="18"/>
          <w:szCs w:val="18"/>
          <w:lang w:val="es"/>
        </w:rPr>
        <w:t>Measurement</w:t>
      </w:r>
      <w:proofErr w:type="spellEnd"/>
      <w:r w:rsidRPr="007C3176">
        <w:rPr>
          <w:rFonts w:asciiTheme="majorBidi" w:hAnsiTheme="majorBidi" w:cstheme="majorBidi"/>
          <w:kern w:val="0"/>
          <w:sz w:val="18"/>
          <w:szCs w:val="18"/>
          <w:lang w:val="es"/>
        </w:rPr>
        <w:t xml:space="preserve">, GUM). Aunque la GUM está destinada principalmente a mediciones en física, sus principios son aplicables a mediciones biológicas y químicas. La terminología de la ciencia de la medición (Metrología) está definida en el ‘Vocabulario Internacional de Metrología’ (International </w:t>
      </w:r>
      <w:proofErr w:type="spellStart"/>
      <w:r w:rsidRPr="007C3176">
        <w:rPr>
          <w:rFonts w:asciiTheme="majorBidi" w:hAnsiTheme="majorBidi" w:cstheme="majorBidi"/>
          <w:kern w:val="0"/>
          <w:sz w:val="18"/>
          <w:szCs w:val="18"/>
          <w:lang w:val="es"/>
        </w:rPr>
        <w:t>Vocabulary</w:t>
      </w:r>
      <w:proofErr w:type="spell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kern w:val="0"/>
          <w:sz w:val="18"/>
          <w:szCs w:val="18"/>
          <w:lang w:val="es"/>
        </w:rPr>
        <w:t>of</w:t>
      </w:r>
      <w:proofErr w:type="spellEnd"/>
      <w:r w:rsidRPr="007C3176">
        <w:rPr>
          <w:rFonts w:asciiTheme="majorBidi" w:hAnsiTheme="majorBidi" w:cstheme="majorBidi"/>
          <w:kern w:val="0"/>
          <w:sz w:val="18"/>
          <w:szCs w:val="18"/>
          <w:lang w:val="es"/>
        </w:rPr>
        <w:t xml:space="preserve"> Basic and General </w:t>
      </w:r>
      <w:proofErr w:type="spellStart"/>
      <w:r w:rsidRPr="007C3176">
        <w:rPr>
          <w:rFonts w:asciiTheme="majorBidi" w:hAnsiTheme="majorBidi" w:cstheme="majorBidi"/>
          <w:kern w:val="0"/>
          <w:sz w:val="18"/>
          <w:szCs w:val="18"/>
          <w:lang w:val="es"/>
        </w:rPr>
        <w:t>Terms</w:t>
      </w:r>
      <w:proofErr w:type="spellEnd"/>
      <w:r w:rsidRPr="007C3176">
        <w:rPr>
          <w:rFonts w:asciiTheme="majorBidi" w:hAnsiTheme="majorBidi" w:cstheme="majorBidi"/>
          <w:kern w:val="0"/>
          <w:sz w:val="18"/>
          <w:szCs w:val="18"/>
          <w:lang w:val="es"/>
        </w:rPr>
        <w:t xml:space="preserve"> in </w:t>
      </w:r>
      <w:proofErr w:type="spellStart"/>
      <w:r w:rsidRPr="007C3176">
        <w:rPr>
          <w:rFonts w:asciiTheme="majorBidi" w:hAnsiTheme="majorBidi" w:cstheme="majorBidi"/>
          <w:kern w:val="0"/>
          <w:sz w:val="18"/>
          <w:szCs w:val="18"/>
          <w:lang w:val="es"/>
        </w:rPr>
        <w:t>Metrology</w:t>
      </w:r>
      <w:proofErr w:type="spellEnd"/>
      <w:r w:rsidRPr="007C3176">
        <w:rPr>
          <w:rFonts w:asciiTheme="majorBidi" w:hAnsiTheme="majorBidi" w:cstheme="majorBidi"/>
          <w:kern w:val="0"/>
          <w:sz w:val="18"/>
          <w:szCs w:val="18"/>
          <w:lang w:val="es"/>
        </w:rPr>
        <w:t>, VIM).</w:t>
      </w:r>
    </w:p>
    <w:p w14:paraId="4AC302AD" w14:textId="786C7FD8" w:rsidR="00C510F5" w:rsidRPr="007C3176" w:rsidRDefault="00C510F5" w:rsidP="00017246">
      <w:pPr>
        <w:spacing w:before="100" w:after="0" w:line="260" w:lineRule="exact"/>
        <w:ind w:right="27"/>
        <w:jc w:val="both"/>
        <w:rPr>
          <w:rFonts w:asciiTheme="majorBidi" w:hAnsiTheme="majorBidi" w:cstheme="majorBidi"/>
          <w:spacing w:val="-2"/>
          <w:kern w:val="0"/>
          <w:sz w:val="18"/>
          <w:szCs w:val="18"/>
          <w:lang w:val="es-ES"/>
        </w:rPr>
      </w:pPr>
      <w:r w:rsidRPr="007C3176">
        <w:rPr>
          <w:rFonts w:asciiTheme="majorBidi" w:hAnsiTheme="majorBidi" w:cstheme="majorBidi"/>
          <w:kern w:val="0"/>
          <w:sz w:val="18"/>
          <w:szCs w:val="18"/>
          <w:lang w:val="es"/>
        </w:rPr>
        <w:t xml:space="preserve">El parámetro básico de la MU es la desviación estándar y el símbolo de incertidumbre es </w:t>
      </w:r>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lang w:val="es"/>
        </w:rPr>
        <w:t>. En la tabla se proporcionan algunos términos y definiciones útiles adicionales.</w:t>
      </w:r>
    </w:p>
    <w:p w14:paraId="0D350D00" w14:textId="77777777" w:rsidR="00370ADC" w:rsidRPr="007C3176" w:rsidRDefault="00BF1586" w:rsidP="00017246">
      <w:pPr>
        <w:spacing w:before="80" w:after="0" w:line="260" w:lineRule="exact"/>
        <w:ind w:right="27"/>
        <w:jc w:val="both"/>
        <w:rPr>
          <w:rFonts w:asciiTheme="majorBidi" w:hAnsiTheme="majorBidi" w:cstheme="majorBidi"/>
          <w:spacing w:val="-2"/>
          <w:kern w:val="0"/>
          <w:sz w:val="18"/>
          <w:szCs w:val="18"/>
          <w:lang w:val="es-ES"/>
        </w:rPr>
      </w:pPr>
      <w:r w:rsidRPr="007C3176">
        <w:rPr>
          <w:rFonts w:asciiTheme="majorBidi" w:hAnsiTheme="majorBidi" w:cstheme="majorBidi"/>
          <w:kern w:val="0"/>
          <w:sz w:val="18"/>
          <w:szCs w:val="18"/>
          <w:lang w:val="es"/>
        </w:rPr>
        <w:t>En la práctica, la corrección de sesgo y la repetición de mediciones pueden reducir, pero no eliminar por completo, los errores sistemáticos y aleatorios, por lo que no se puede conocer con exactitud el error total. De ello se desprende que el valor verdadero de una cantidad medida tampoco puede conocerse con exactitud. Esta suposición es fundamental para el enfoque de la MU. El concepto de la MU también supone que, si se conoce el sesgo de un procedimiento, se toman medidas para minimizarlo, por ejemplo, mediante una recalibración. Sin embargo, como el valor del sesgo no se puede conocer con exactitud, dicha corrección estará asociada a una incertidumbre. Así, en el concepto de la MU, un resultado de medición puede comprender dos incertidumbres (i) la asociada a una corrección de sesgo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i/>
          <w:iCs/>
          <w:kern w:val="0"/>
          <w:sz w:val="18"/>
          <w:szCs w:val="18"/>
          <w:vertAlign w:val="subscript"/>
          <w:lang w:val="es"/>
        </w:rPr>
        <w:t>sesgo</w:t>
      </w:r>
      <w:proofErr w:type="spellEnd"/>
      <w:r w:rsidRPr="007C3176">
        <w:rPr>
          <w:rFonts w:asciiTheme="majorBidi" w:hAnsiTheme="majorBidi" w:cstheme="majorBidi"/>
          <w:kern w:val="0"/>
          <w:sz w:val="18"/>
          <w:szCs w:val="18"/>
          <w:lang w:val="es"/>
        </w:rPr>
        <w:t>) y (</w:t>
      </w:r>
      <w:proofErr w:type="spellStart"/>
      <w:r w:rsidRPr="007C3176">
        <w:rPr>
          <w:rFonts w:asciiTheme="majorBidi" w:hAnsiTheme="majorBidi" w:cstheme="majorBidi"/>
          <w:kern w:val="0"/>
          <w:sz w:val="18"/>
          <w:szCs w:val="18"/>
          <w:lang w:val="es"/>
        </w:rPr>
        <w:t>ii</w:t>
      </w:r>
      <w:proofErr w:type="spellEnd"/>
      <w:r w:rsidRPr="007C3176">
        <w:rPr>
          <w:rFonts w:asciiTheme="majorBidi" w:hAnsiTheme="majorBidi" w:cstheme="majorBidi"/>
          <w:kern w:val="0"/>
          <w:sz w:val="18"/>
          <w:szCs w:val="18"/>
          <w:lang w:val="es"/>
        </w:rPr>
        <w:t xml:space="preserve">) la incertidumbre debida a efectos aleatorios (imprecisión,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i/>
          <w:iCs/>
          <w:kern w:val="0"/>
          <w:sz w:val="18"/>
          <w:szCs w:val="18"/>
          <w:vertAlign w:val="subscript"/>
          <w:lang w:val="es"/>
        </w:rPr>
        <w:t>I</w:t>
      </w:r>
      <w:r w:rsidRPr="007C3176">
        <w:rPr>
          <w:rFonts w:asciiTheme="majorBidi" w:hAnsiTheme="majorBidi" w:cstheme="majorBidi"/>
          <w:kern w:val="0"/>
          <w:sz w:val="18"/>
          <w:szCs w:val="18"/>
          <w:vertAlign w:val="subscript"/>
          <w:lang w:val="es"/>
        </w:rPr>
        <w:t>mp</w:t>
      </w:r>
      <w:proofErr w:type="spellEnd"/>
      <w:r w:rsidRPr="007C3176">
        <w:rPr>
          <w:rFonts w:asciiTheme="majorBidi" w:hAnsiTheme="majorBidi" w:cstheme="majorBidi"/>
          <w:kern w:val="0"/>
          <w:sz w:val="18"/>
          <w:szCs w:val="18"/>
          <w:lang w:val="es"/>
        </w:rPr>
        <w:t>). Ambas incertidumbres se expresan como desviación estándar que, al combinarse, proporcionan la incertidumbre estándar combinada para el procedimiento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Proc</w:t>
      </w:r>
      <w:proofErr w:type="spellEnd"/>
      <w:r w:rsidRPr="007C3176">
        <w:rPr>
          <w:rFonts w:asciiTheme="majorBidi" w:hAnsiTheme="majorBidi" w:cstheme="majorBidi"/>
          <w:kern w:val="0"/>
          <w:sz w:val="18"/>
          <w:szCs w:val="18"/>
          <w:lang w:val="es"/>
        </w:rPr>
        <w:t>).</w:t>
      </w:r>
    </w:p>
    <w:p w14:paraId="4108FDBD" w14:textId="77777777" w:rsidR="00370ADC" w:rsidRPr="007C3176" w:rsidRDefault="00370ADC" w:rsidP="00437AF7">
      <w:pPr>
        <w:spacing w:before="260" w:after="0" w:line="260" w:lineRule="exact"/>
        <w:ind w:right="27"/>
        <w:jc w:val="both"/>
        <w:rPr>
          <w:rFonts w:asciiTheme="majorBidi" w:hAnsiTheme="majorBidi" w:cstheme="majorBidi"/>
          <w:spacing w:val="-2"/>
          <w:kern w:val="0"/>
          <w:sz w:val="18"/>
          <w:szCs w:val="18"/>
          <w:lang w:val="es-ES"/>
        </w:rPr>
        <w:sectPr w:rsidR="00370ADC" w:rsidRPr="007C3176" w:rsidSect="00117DFE">
          <w:type w:val="continuous"/>
          <w:pgSz w:w="12744" w:h="16718" w:code="9"/>
          <w:pgMar w:top="1512" w:right="1260" w:bottom="1710" w:left="1242" w:header="706" w:footer="781" w:gutter="0"/>
          <w:cols w:num="2" w:space="396"/>
          <w:docGrid w:linePitch="360"/>
        </w:sectPr>
      </w:pPr>
    </w:p>
    <w:p w14:paraId="74D37BB3" w14:textId="5C196B55" w:rsidR="00BF1586" w:rsidRPr="007C3176" w:rsidRDefault="001D7CF3" w:rsidP="00475EF5">
      <w:pPr>
        <w:spacing w:after="140" w:line="240" w:lineRule="auto"/>
        <w:ind w:left="63"/>
        <w:jc w:val="both"/>
        <w:rPr>
          <w:rFonts w:asciiTheme="majorBidi" w:hAnsiTheme="majorBidi" w:cstheme="majorBidi"/>
          <w:kern w:val="0"/>
          <w:sz w:val="18"/>
          <w:szCs w:val="18"/>
          <w:lang w:val="es-ES"/>
        </w:rPr>
      </w:pPr>
      <w:r w:rsidRPr="007C3176">
        <w:rPr>
          <w:rFonts w:asciiTheme="majorBidi" w:hAnsiTheme="majorBidi" w:cstheme="majorBidi"/>
          <w:b/>
          <w:bCs/>
          <w:kern w:val="0"/>
          <w:sz w:val="18"/>
          <w:szCs w:val="18"/>
          <w:lang w:val="es"/>
        </w:rPr>
        <w:lastRenderedPageBreak/>
        <w:t>Tabla.</w:t>
      </w:r>
      <w:r w:rsidRPr="007C3176">
        <w:rPr>
          <w:rFonts w:asciiTheme="majorBidi" w:hAnsiTheme="majorBidi" w:cstheme="majorBidi"/>
          <w:kern w:val="0"/>
          <w:sz w:val="18"/>
          <w:szCs w:val="18"/>
          <w:lang w:val="es"/>
        </w:rPr>
        <w:t xml:space="preserve"> Términos metrológicos comunes y su definición (VIM).</w:t>
      </w:r>
    </w:p>
    <w:tbl>
      <w:tblPr>
        <w:tblStyle w:val="TableGrid"/>
        <w:tblW w:w="0" w:type="auto"/>
        <w:tblInd w:w="63" w:type="dxa"/>
        <w:tblBorders>
          <w:left w:val="none" w:sz="0" w:space="0" w:color="auto"/>
          <w:right w:val="none" w:sz="0" w:space="0" w:color="auto"/>
        </w:tblBorders>
        <w:tblCellMar>
          <w:left w:w="0" w:type="dxa"/>
          <w:right w:w="0" w:type="dxa"/>
        </w:tblCellMar>
        <w:tblLook w:val="04A0" w:firstRow="1" w:lastRow="0" w:firstColumn="1" w:lastColumn="0" w:noHBand="0" w:noVBand="1"/>
      </w:tblPr>
      <w:tblGrid>
        <w:gridCol w:w="3113"/>
        <w:gridCol w:w="7063"/>
      </w:tblGrid>
      <w:tr w:rsidR="00475EF5" w:rsidRPr="007C3176" w14:paraId="44DB773F" w14:textId="77777777" w:rsidTr="00C01F43">
        <w:trPr>
          <w:trHeight w:val="440"/>
        </w:trPr>
        <w:tc>
          <w:tcPr>
            <w:tcW w:w="3114" w:type="dxa"/>
            <w:tcBorders>
              <w:right w:val="nil"/>
            </w:tcBorders>
          </w:tcPr>
          <w:p w14:paraId="717A9054" w14:textId="29AB1027" w:rsidR="00475EF5" w:rsidRPr="007C3176" w:rsidRDefault="008761CE" w:rsidP="008761CE">
            <w:pPr>
              <w:spacing w:before="90"/>
              <w:ind w:left="110"/>
              <w:jc w:val="both"/>
              <w:rPr>
                <w:rFonts w:asciiTheme="majorBidi" w:hAnsiTheme="majorBidi" w:cstheme="majorBidi"/>
                <w:b/>
                <w:bCs/>
                <w:kern w:val="0"/>
                <w:sz w:val="18"/>
                <w:szCs w:val="18"/>
              </w:rPr>
            </w:pPr>
            <w:r w:rsidRPr="007C3176">
              <w:rPr>
                <w:rFonts w:asciiTheme="majorBidi" w:hAnsiTheme="majorBidi" w:cstheme="majorBidi"/>
                <w:b/>
                <w:bCs/>
                <w:kern w:val="0"/>
                <w:sz w:val="18"/>
                <w:szCs w:val="18"/>
                <w:lang w:val="es"/>
              </w:rPr>
              <w:t>Término</w:t>
            </w:r>
          </w:p>
        </w:tc>
        <w:tc>
          <w:tcPr>
            <w:tcW w:w="7065" w:type="dxa"/>
            <w:tcBorders>
              <w:left w:val="nil"/>
            </w:tcBorders>
          </w:tcPr>
          <w:p w14:paraId="05FFE406" w14:textId="1C7BB7B6" w:rsidR="00475EF5" w:rsidRPr="007C3176" w:rsidRDefault="006413A0" w:rsidP="006413A0">
            <w:pPr>
              <w:spacing w:before="100"/>
              <w:ind w:left="24"/>
              <w:jc w:val="both"/>
              <w:rPr>
                <w:rFonts w:asciiTheme="majorBidi" w:hAnsiTheme="majorBidi" w:cstheme="majorBidi"/>
                <w:b/>
                <w:bCs/>
                <w:kern w:val="0"/>
                <w:sz w:val="18"/>
                <w:szCs w:val="18"/>
              </w:rPr>
            </w:pPr>
            <w:r w:rsidRPr="007C3176">
              <w:rPr>
                <w:rFonts w:asciiTheme="majorBidi" w:hAnsiTheme="majorBidi" w:cstheme="majorBidi"/>
                <w:b/>
                <w:bCs/>
                <w:kern w:val="0"/>
                <w:sz w:val="18"/>
                <w:szCs w:val="18"/>
                <w:lang w:val="es"/>
              </w:rPr>
              <w:t>Definición</w:t>
            </w:r>
          </w:p>
        </w:tc>
      </w:tr>
      <w:tr w:rsidR="006033A6" w:rsidRPr="007C3176" w14:paraId="28B81767" w14:textId="77777777" w:rsidTr="0015759D">
        <w:trPr>
          <w:trHeight w:val="7145"/>
        </w:trPr>
        <w:tc>
          <w:tcPr>
            <w:tcW w:w="3114" w:type="dxa"/>
            <w:tcBorders>
              <w:right w:val="nil"/>
            </w:tcBorders>
          </w:tcPr>
          <w:p w14:paraId="297E7C69" w14:textId="77777777" w:rsidR="006033A6" w:rsidRPr="007C3176" w:rsidRDefault="006033A6" w:rsidP="007C3176">
            <w:pPr>
              <w:spacing w:before="200" w:line="240" w:lineRule="exact"/>
              <w:ind w:left="115" w:right="390"/>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Coeficiente de variación (CV); también denominado incertidumbre de medición estándar relativa</w:t>
            </w:r>
          </w:p>
          <w:p w14:paraId="29F14AFC" w14:textId="77777777" w:rsidR="00F96EAB" w:rsidRPr="007C3176" w:rsidRDefault="00F96EAB" w:rsidP="00F96EAB">
            <w:pPr>
              <w:spacing w:before="200" w:line="240" w:lineRule="exact"/>
              <w:ind w:left="115" w:right="390"/>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Incertidumbre de medición estándar combinada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c</w:t>
            </w:r>
            <w:proofErr w:type="spellEnd"/>
            <w:r w:rsidRPr="007C3176">
              <w:rPr>
                <w:rFonts w:asciiTheme="majorBidi" w:hAnsiTheme="majorBidi" w:cstheme="majorBidi"/>
                <w:kern w:val="0"/>
                <w:sz w:val="18"/>
                <w:szCs w:val="18"/>
                <w:lang w:val="es"/>
              </w:rPr>
              <w:t>)</w:t>
            </w:r>
          </w:p>
          <w:p w14:paraId="10D0FF5F" w14:textId="77777777" w:rsidR="003A5768" w:rsidRPr="007C3176" w:rsidRDefault="003A5768" w:rsidP="003A5768">
            <w:pPr>
              <w:spacing w:before="400" w:line="240" w:lineRule="exact"/>
              <w:ind w:left="115" w:right="390"/>
              <w:rPr>
                <w:rFonts w:asciiTheme="majorBidi" w:hAnsiTheme="majorBidi" w:cstheme="majorBidi"/>
                <w:kern w:val="0"/>
                <w:sz w:val="18"/>
                <w:szCs w:val="18"/>
                <w:lang w:val="pt-BR"/>
              </w:rPr>
            </w:pPr>
            <w:r w:rsidRPr="007C3176">
              <w:rPr>
                <w:rFonts w:asciiTheme="majorBidi" w:hAnsiTheme="majorBidi" w:cstheme="majorBidi"/>
                <w:kern w:val="0"/>
                <w:sz w:val="18"/>
                <w:szCs w:val="18"/>
                <w:lang w:val="pt-BR"/>
              </w:rPr>
              <w:t>Factor de cobertura (</w:t>
            </w:r>
            <w:r w:rsidRPr="007C3176">
              <w:rPr>
                <w:rFonts w:asciiTheme="majorBidi" w:hAnsiTheme="majorBidi" w:cstheme="majorBidi"/>
                <w:i/>
                <w:iCs/>
                <w:kern w:val="0"/>
                <w:sz w:val="18"/>
                <w:szCs w:val="18"/>
                <w:lang w:val="pt-BR"/>
              </w:rPr>
              <w:t>k</w:t>
            </w:r>
            <w:r w:rsidRPr="007C3176">
              <w:rPr>
                <w:rFonts w:asciiTheme="majorBidi" w:hAnsiTheme="majorBidi" w:cstheme="majorBidi"/>
                <w:kern w:val="0"/>
                <w:sz w:val="18"/>
                <w:szCs w:val="18"/>
                <w:lang w:val="pt-BR"/>
              </w:rPr>
              <w:t>)</w:t>
            </w:r>
          </w:p>
          <w:p w14:paraId="05226860" w14:textId="77777777" w:rsidR="00EB7A29" w:rsidRPr="007C3176" w:rsidRDefault="00EB7A29" w:rsidP="00EB7A29">
            <w:pPr>
              <w:spacing w:before="440" w:line="240" w:lineRule="exact"/>
              <w:ind w:left="115" w:right="390"/>
              <w:rPr>
                <w:rFonts w:asciiTheme="majorBidi" w:hAnsiTheme="majorBidi" w:cstheme="majorBidi"/>
                <w:kern w:val="0"/>
                <w:sz w:val="18"/>
                <w:szCs w:val="18"/>
                <w:lang w:val="pt-BR"/>
              </w:rPr>
            </w:pPr>
            <w:r w:rsidRPr="007C3176">
              <w:rPr>
                <w:rFonts w:asciiTheme="majorBidi" w:hAnsiTheme="majorBidi" w:cstheme="majorBidi"/>
                <w:kern w:val="0"/>
                <w:sz w:val="18"/>
                <w:szCs w:val="18"/>
                <w:lang w:val="pt-BR"/>
              </w:rPr>
              <w:t>Intervalo de cobertura</w:t>
            </w:r>
          </w:p>
          <w:p w14:paraId="72DEE9C6" w14:textId="77777777" w:rsidR="003F6319" w:rsidRPr="007C3176" w:rsidRDefault="003F6319" w:rsidP="003F6319">
            <w:pPr>
              <w:spacing w:before="460" w:line="240" w:lineRule="exact"/>
              <w:ind w:left="115" w:right="390"/>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Incertidumbre de medición expandida (</w:t>
            </w:r>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lang w:val="es"/>
              </w:rPr>
              <w:t>)</w:t>
            </w:r>
          </w:p>
          <w:p w14:paraId="608CD5C3" w14:textId="77777777" w:rsidR="00675AAA" w:rsidRPr="007C3176" w:rsidRDefault="00675AAA" w:rsidP="00DA666F">
            <w:pPr>
              <w:spacing w:before="170" w:line="240" w:lineRule="exact"/>
              <w:ind w:left="115" w:right="390"/>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Mensurando</w:t>
            </w:r>
          </w:p>
          <w:p w14:paraId="49CB8825" w14:textId="77777777" w:rsidR="00EA3F83" w:rsidRPr="007C3176" w:rsidRDefault="00EA3F83" w:rsidP="00DA666F">
            <w:pPr>
              <w:spacing w:before="110" w:line="240" w:lineRule="exact"/>
              <w:ind w:left="115" w:right="390"/>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Incertidumbre de medición</w:t>
            </w:r>
          </w:p>
          <w:p w14:paraId="442F0BB4" w14:textId="77777777" w:rsidR="00DA666F" w:rsidRPr="007C3176" w:rsidRDefault="00741DE0" w:rsidP="00741DE0">
            <w:pPr>
              <w:spacing w:before="360" w:line="240" w:lineRule="exact"/>
              <w:ind w:left="115" w:right="390"/>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Cantidad</w:t>
            </w:r>
          </w:p>
          <w:p w14:paraId="21A4C2C4" w14:textId="77777777" w:rsidR="00741DE0" w:rsidRPr="007C3176" w:rsidRDefault="00741DE0" w:rsidP="007C3176">
            <w:pPr>
              <w:spacing w:before="300" w:line="236" w:lineRule="exact"/>
              <w:ind w:left="115" w:right="656"/>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Incertidumbre de medición estándar (</w:t>
            </w:r>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lang w:val="es"/>
              </w:rPr>
              <w:t>)</w:t>
            </w:r>
          </w:p>
          <w:p w14:paraId="586C18CE" w14:textId="77777777" w:rsidR="00372C06" w:rsidRPr="007C3176" w:rsidRDefault="00372C06" w:rsidP="00372C06">
            <w:pPr>
              <w:spacing w:before="60" w:line="236" w:lineRule="exact"/>
              <w:ind w:left="115" w:right="389"/>
              <w:rPr>
                <w:rFonts w:asciiTheme="majorBidi" w:hAnsiTheme="majorBidi" w:cstheme="majorBidi"/>
                <w:kern w:val="0"/>
                <w:sz w:val="18"/>
                <w:szCs w:val="18"/>
              </w:rPr>
            </w:pPr>
            <w:r w:rsidRPr="007C3176">
              <w:rPr>
                <w:rFonts w:asciiTheme="majorBidi" w:hAnsiTheme="majorBidi" w:cstheme="majorBidi"/>
                <w:kern w:val="0"/>
                <w:sz w:val="18"/>
                <w:szCs w:val="18"/>
                <w:lang w:val="es"/>
              </w:rPr>
              <w:t>Veracidad</w:t>
            </w:r>
          </w:p>
          <w:p w14:paraId="5FA25CA5" w14:textId="2AA5C6F7" w:rsidR="00C237E4" w:rsidRPr="007C3176" w:rsidRDefault="00C237E4" w:rsidP="00C237E4">
            <w:pPr>
              <w:spacing w:before="340" w:line="236" w:lineRule="exact"/>
              <w:ind w:left="115" w:right="389"/>
              <w:rPr>
                <w:rFonts w:asciiTheme="majorBidi" w:hAnsiTheme="majorBidi" w:cstheme="majorBidi"/>
                <w:kern w:val="0"/>
                <w:sz w:val="18"/>
                <w:szCs w:val="18"/>
              </w:rPr>
            </w:pPr>
            <w:r w:rsidRPr="007C3176">
              <w:rPr>
                <w:rFonts w:asciiTheme="majorBidi" w:hAnsiTheme="majorBidi" w:cstheme="majorBidi"/>
                <w:kern w:val="0"/>
                <w:sz w:val="18"/>
                <w:szCs w:val="18"/>
                <w:lang w:val="es"/>
              </w:rPr>
              <w:t>Valor verdadero</w:t>
            </w:r>
          </w:p>
        </w:tc>
        <w:tc>
          <w:tcPr>
            <w:tcW w:w="7065" w:type="dxa"/>
            <w:tcBorders>
              <w:left w:val="nil"/>
            </w:tcBorders>
          </w:tcPr>
          <w:p w14:paraId="16A29F02" w14:textId="77777777" w:rsidR="006033A6" w:rsidRPr="007C3176" w:rsidRDefault="00A465EA" w:rsidP="007C3176">
            <w:pPr>
              <w:spacing w:before="200"/>
              <w:ind w:left="24" w:right="155"/>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Incertidumbre de medición estándar (SD) dividida por el valor absoluto del valor cuantitativo medido. CV = SD/x o SD/valor medio.</w:t>
            </w:r>
          </w:p>
          <w:p w14:paraId="3684CD77" w14:textId="77777777" w:rsidR="004A7212" w:rsidRPr="007C3176" w:rsidRDefault="004A7212" w:rsidP="007C3176">
            <w:pPr>
              <w:spacing w:before="520" w:line="240" w:lineRule="exact"/>
              <w:ind w:left="29" w:right="15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Incertidumbre de medición estándar que se obtiene utilizando las incertidumbres de medición estándar individuales asociadas con las cantidades de entrada en un modelo de medición.</w:t>
            </w:r>
          </w:p>
          <w:p w14:paraId="03353848" w14:textId="77777777" w:rsidR="00AF153C" w:rsidRPr="007C3176" w:rsidRDefault="00AF153C" w:rsidP="007C3176">
            <w:pPr>
              <w:spacing w:before="360" w:line="240" w:lineRule="exact"/>
              <w:ind w:left="29" w:right="15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Número mayor que uno por el cual se multiplica una incertidumbre de medición estándar combinada para obtener una incertidumbre de medición expandida.</w:t>
            </w:r>
          </w:p>
          <w:p w14:paraId="7553ABAE" w14:textId="77777777" w:rsidR="005F1745" w:rsidRPr="007C3176" w:rsidRDefault="005F1745" w:rsidP="006743C2">
            <w:pPr>
              <w:spacing w:before="220" w:line="240" w:lineRule="exact"/>
              <w:ind w:left="29" w:right="15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Intervalo que contiene el conjunto de valores verdaderos de un mensurando con una probabilidad establecida, basada en la información disponible.</w:t>
            </w:r>
          </w:p>
          <w:p w14:paraId="3314EC91" w14:textId="77777777" w:rsidR="00615B64" w:rsidRPr="007C3176" w:rsidRDefault="00615B64" w:rsidP="00226985">
            <w:pPr>
              <w:spacing w:before="210" w:line="240" w:lineRule="exact"/>
              <w:ind w:left="29" w:right="15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Producto de una incertidumbre de medición estándar combinada y un factor de cobertura mayor que el número uno.</w:t>
            </w:r>
          </w:p>
          <w:p w14:paraId="4E3B07BC" w14:textId="77777777" w:rsidR="00D80A57" w:rsidRPr="007C3176" w:rsidRDefault="00D80A57" w:rsidP="00C01F43">
            <w:pPr>
              <w:spacing w:before="120" w:line="240" w:lineRule="exact"/>
              <w:ind w:left="29" w:right="15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Cantidad que se pretende medir.</w:t>
            </w:r>
          </w:p>
          <w:p w14:paraId="6BC327CA" w14:textId="77777777" w:rsidR="00192004" w:rsidRPr="007C3176" w:rsidRDefault="00192004" w:rsidP="007C3176">
            <w:pPr>
              <w:spacing w:before="160" w:line="240" w:lineRule="exact"/>
              <w:ind w:left="29" w:right="15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Parámetro no negativo que caracteriza la dispersión de los valores cuantitativos que se atribuyen a un mensurando, en función de la información utilizada.</w:t>
            </w:r>
          </w:p>
          <w:p w14:paraId="6CAFAF33" w14:textId="77777777" w:rsidR="00FE4AE6" w:rsidRPr="007C3176" w:rsidRDefault="00FE4AE6" w:rsidP="007C3176">
            <w:pPr>
              <w:spacing w:before="140" w:line="240" w:lineRule="exact"/>
              <w:ind w:left="29" w:right="15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Propiedad de un fenómeno, cuerpo o sustancia, donde la propiedad tiene una magnitud que puede expresarse como un número y una referencia.</w:t>
            </w:r>
          </w:p>
          <w:p w14:paraId="0DEB9501" w14:textId="77777777" w:rsidR="00FE4AE6" w:rsidRPr="007C3176" w:rsidRDefault="00FE4AE6" w:rsidP="00FE4AE6">
            <w:pPr>
              <w:spacing w:before="60" w:line="240" w:lineRule="exact"/>
              <w:ind w:left="29" w:right="15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Incertidumbre de medición expresada como desviación estándar.</w:t>
            </w:r>
          </w:p>
          <w:p w14:paraId="2A94826A" w14:textId="77777777" w:rsidR="00880AAE" w:rsidRPr="007C3176" w:rsidRDefault="00880AAE" w:rsidP="007C3176">
            <w:pPr>
              <w:spacing w:before="260" w:line="240" w:lineRule="exact"/>
              <w:ind w:left="29" w:right="146"/>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Grado de concordancia entre el promedio de un número infinito de valores cuantitativos medidos replicados y un valor cuantitativo de referencia.</w:t>
            </w:r>
          </w:p>
          <w:p w14:paraId="72C91F06" w14:textId="6728EC98" w:rsidR="00400544" w:rsidRPr="007C3176" w:rsidRDefault="00400544" w:rsidP="00C01F43">
            <w:pPr>
              <w:spacing w:before="120" w:line="240" w:lineRule="exact"/>
              <w:ind w:left="29" w:right="146"/>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Valor cuantitativo consistente con la definición de una cantidad.</w:t>
            </w:r>
          </w:p>
        </w:tc>
      </w:tr>
    </w:tbl>
    <w:p w14:paraId="56564D24" w14:textId="77777777" w:rsidR="00D53C35" w:rsidRPr="007C3176" w:rsidRDefault="00204969" w:rsidP="00C01F43">
      <w:pPr>
        <w:spacing w:before="120" w:after="120" w:line="240" w:lineRule="auto"/>
        <w:ind w:left="63" w:right="24"/>
        <w:jc w:val="distribute"/>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Estas y otras definiciones relevantes se pueden encontrar en el sitio web de la Oficina Internacional de Pesas y Medidas (BIPM) http://www.bipm.org/en/publications/guides/vim.html</w:t>
      </w:r>
    </w:p>
    <w:p w14:paraId="6B88C4AB" w14:textId="77777777" w:rsidR="00D53C35" w:rsidRPr="007C3176" w:rsidRDefault="00D53C35" w:rsidP="00797E8E">
      <w:pPr>
        <w:spacing w:before="110" w:after="0" w:line="240" w:lineRule="auto"/>
        <w:ind w:left="63" w:right="18"/>
        <w:jc w:val="distribute"/>
        <w:rPr>
          <w:rFonts w:asciiTheme="majorBidi" w:hAnsiTheme="majorBidi" w:cstheme="majorBidi"/>
          <w:kern w:val="0"/>
          <w:sz w:val="18"/>
          <w:szCs w:val="18"/>
          <w:lang w:val="es-ES"/>
        </w:rPr>
        <w:sectPr w:rsidR="00D53C35" w:rsidRPr="007C3176" w:rsidSect="00303105">
          <w:headerReference w:type="even" r:id="rId13"/>
          <w:headerReference w:type="default" r:id="rId14"/>
          <w:footerReference w:type="default" r:id="rId15"/>
          <w:headerReference w:type="first" r:id="rId16"/>
          <w:pgSz w:w="12744" w:h="16718" w:code="9"/>
          <w:pgMar w:top="1512" w:right="1267" w:bottom="1440" w:left="1238" w:header="907" w:footer="850" w:gutter="0"/>
          <w:pgNumType w:start="54"/>
          <w:cols w:space="396"/>
          <w:docGrid w:linePitch="360"/>
        </w:sectPr>
      </w:pPr>
    </w:p>
    <w:p w14:paraId="1F45722C" w14:textId="1CE3E193" w:rsidR="00475EF5" w:rsidRPr="007C3176" w:rsidRDefault="00D53C35" w:rsidP="00D53C35">
      <w:pPr>
        <w:spacing w:after="0" w:line="260" w:lineRule="exact"/>
        <w:ind w:left="29"/>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De este modo, el enfoque de la MU considera que un resultado de medición único es la mejor estimación de la cantidad medida y, centrado en esto, la incertidumbre estándar combinada proporciona un intervalo de valores dentro del cual se cree que se encuentra el valor verdadero de la cantidad medida, con una probabilidad de cobertura establecida. Por ejemplo, una concentración de glucosa plasmática de 5,4 ± 0,1 mmol/L (probabilidad de cobertura del 95 %) significa que se cree que el valor verdadero de la concentración de glucosa se encuentra dentro del intervalo de 5,3 a 5,5 mmol/L con una probabilidad del 95 %.</w:t>
      </w:r>
    </w:p>
    <w:p w14:paraId="5D63B525" w14:textId="7CAB6D22" w:rsidR="00017758" w:rsidRPr="007C3176" w:rsidRDefault="00017758" w:rsidP="007C3176">
      <w:pPr>
        <w:spacing w:before="120" w:after="0" w:line="260" w:lineRule="exact"/>
        <w:ind w:left="29" w:right="7"/>
        <w:jc w:val="both"/>
        <w:rPr>
          <w:rFonts w:asciiTheme="majorBidi" w:hAnsiTheme="majorBidi" w:cstheme="majorBidi"/>
          <w:spacing w:val="-2"/>
          <w:kern w:val="0"/>
          <w:sz w:val="18"/>
          <w:szCs w:val="18"/>
          <w:lang w:val="es-ES"/>
        </w:rPr>
      </w:pPr>
      <w:r w:rsidRPr="007C3176">
        <w:rPr>
          <w:rFonts w:asciiTheme="majorBidi" w:hAnsiTheme="majorBidi" w:cstheme="majorBidi"/>
          <w:spacing w:val="-2"/>
          <w:kern w:val="0"/>
          <w:sz w:val="18"/>
          <w:szCs w:val="18"/>
          <w:lang w:val="es"/>
        </w:rPr>
        <w:t xml:space="preserve">La GUM describe un enfoque de abajo hacia arriba para estimar la MU, mediante el cual se arma un presupuesto de incertidumbre para un procedimiento de medición dado identificando todas las fuentes potenciales de incertidumbre (por ejemplo, calibración, pesaje, pipeteo, temperatura y fluctuaciones del instrumento) y atribuyendo a cada una de ellas una estimación de incertidumbre como una desviación estándar obtenida por experimento o a partir de la información disponible. Las incertidumbres contribuyentes se combinan en un modelo matemático que representa mejor sus interacciones en el </w:t>
      </w:r>
      <w:r w:rsidRPr="007C3176">
        <w:rPr>
          <w:rFonts w:asciiTheme="majorBidi" w:hAnsiTheme="majorBidi" w:cstheme="majorBidi"/>
          <w:spacing w:val="-2"/>
          <w:kern w:val="0"/>
          <w:sz w:val="18"/>
          <w:szCs w:val="18"/>
          <w:lang w:val="es"/>
        </w:rPr>
        <w:t>proceso de medición. El cálculo de combinación produce la incertidumbre de medición estándar combinada estimada para todo el procedimiento (</w:t>
      </w:r>
      <w:proofErr w:type="spellStart"/>
      <w:r w:rsidRPr="007C3176">
        <w:rPr>
          <w:rFonts w:asciiTheme="majorBidi" w:hAnsiTheme="majorBidi" w:cstheme="majorBidi"/>
          <w:i/>
          <w:iCs/>
          <w:spacing w:val="-2"/>
          <w:kern w:val="0"/>
          <w:sz w:val="18"/>
          <w:szCs w:val="18"/>
          <w:lang w:val="es"/>
        </w:rPr>
        <w:t>u</w:t>
      </w:r>
      <w:r w:rsidRPr="007C3176">
        <w:rPr>
          <w:rFonts w:asciiTheme="majorBidi" w:hAnsiTheme="majorBidi" w:cstheme="majorBidi"/>
          <w:spacing w:val="-2"/>
          <w:kern w:val="0"/>
          <w:sz w:val="18"/>
          <w:szCs w:val="18"/>
          <w:vertAlign w:val="subscript"/>
          <w:lang w:val="es"/>
        </w:rPr>
        <w:t>c</w:t>
      </w:r>
      <w:proofErr w:type="spellEnd"/>
      <w:r w:rsidRPr="007C3176">
        <w:rPr>
          <w:rFonts w:asciiTheme="majorBidi" w:hAnsiTheme="majorBidi" w:cstheme="majorBidi"/>
          <w:spacing w:val="-2"/>
          <w:kern w:val="0"/>
          <w:sz w:val="18"/>
          <w:szCs w:val="18"/>
          <w:lang w:val="es"/>
        </w:rPr>
        <w:t>). Un ejemplo simple es la estimación de la concentración de glucosa (c) pesándola (p) en un volumen conocido de agua (v). Las incertidumbres de pesaje y volumen, estimadas como desviación estándar, se combinan luego en el modelo c = p/v para calcular la incertidumbre estándar combinada de c.</w:t>
      </w:r>
    </w:p>
    <w:p w14:paraId="48C9301E" w14:textId="735D6B6D" w:rsidR="007A0B5B" w:rsidRPr="007C3176" w:rsidRDefault="007A0B5B" w:rsidP="007C3176">
      <w:pPr>
        <w:spacing w:before="60" w:after="0" w:line="260" w:lineRule="exact"/>
        <w:ind w:left="29" w:right="7"/>
        <w:jc w:val="both"/>
        <w:rPr>
          <w:rFonts w:asciiTheme="majorBidi" w:hAnsiTheme="majorBidi" w:cstheme="majorBidi"/>
          <w:spacing w:val="-3"/>
          <w:kern w:val="0"/>
          <w:sz w:val="18"/>
          <w:szCs w:val="18"/>
          <w:lang w:val="es-ES"/>
        </w:rPr>
      </w:pPr>
      <w:r w:rsidRPr="007C3176">
        <w:rPr>
          <w:rFonts w:asciiTheme="majorBidi" w:hAnsiTheme="majorBidi" w:cstheme="majorBidi"/>
          <w:kern w:val="0"/>
          <w:sz w:val="18"/>
          <w:szCs w:val="18"/>
          <w:lang w:val="es"/>
        </w:rPr>
        <w:t>El enfoque de abajo hacia arriba de la GUM puede volverse rápidamente difícil de manejar y matemáticamente complejo. Afortunadamente, los métodos de medición de la bioquímica clínica emplean materiales de control de calidad (CC) para estimar y monitorear la imprecisión de todo el procedimiento, de modo que los datos de control de calidad se pueden usar para estimar la contribución de los efectos aleatorios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a la incertidumbre de la medición de todo el procedimiento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Proc</w:t>
      </w:r>
      <w:proofErr w:type="spellEnd"/>
      <w:r w:rsidRPr="007C3176">
        <w:rPr>
          <w:rFonts w:asciiTheme="majorBidi" w:hAnsiTheme="majorBidi" w:cstheme="majorBidi"/>
          <w:kern w:val="0"/>
          <w:sz w:val="18"/>
          <w:szCs w:val="18"/>
          <w:lang w:val="es"/>
        </w:rPr>
        <w:t>), con el supuesto de que el mensurando se comporta de manera idéntica tanto en las muestras de pacientes como en el material de control de calidad.</w:t>
      </w:r>
    </w:p>
    <w:p w14:paraId="4EA39829" w14:textId="074C9D19" w:rsidR="003F2757" w:rsidRPr="007C3176" w:rsidRDefault="003F2757" w:rsidP="007C3176">
      <w:pPr>
        <w:spacing w:before="60" w:after="0" w:line="260" w:lineRule="exact"/>
        <w:ind w:left="29"/>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 xml:space="preserve">Si se ha ajustado un procedimiento por sesgo, entonces puede ser necesario combinar la incertidumbre asociada con la corrección </w:t>
      </w:r>
      <w:r w:rsidRPr="007C3176">
        <w:rPr>
          <w:rFonts w:asciiTheme="majorBidi" w:hAnsiTheme="majorBidi" w:cstheme="majorBidi"/>
          <w:kern w:val="0"/>
          <w:sz w:val="18"/>
          <w:szCs w:val="18"/>
          <w:lang w:val="es"/>
        </w:rPr>
        <w:lastRenderedPageBreak/>
        <w:t>(</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i/>
          <w:iCs/>
          <w:kern w:val="0"/>
          <w:sz w:val="18"/>
          <w:szCs w:val="18"/>
          <w:vertAlign w:val="subscript"/>
          <w:lang w:val="es"/>
        </w:rPr>
        <w:t>sesgo</w:t>
      </w:r>
      <w:proofErr w:type="spellEnd"/>
      <w:r w:rsidRPr="007C3176">
        <w:rPr>
          <w:rFonts w:asciiTheme="majorBidi" w:hAnsiTheme="majorBidi" w:cstheme="majorBidi"/>
          <w:kern w:val="0"/>
          <w:sz w:val="18"/>
          <w:szCs w:val="18"/>
          <w:lang w:val="es"/>
        </w:rPr>
        <w:t xml:space="preserve">) con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para estimar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Proc</w:t>
      </w:r>
      <w:proofErr w:type="spellEnd"/>
      <w:r w:rsidRPr="007C3176">
        <w:rPr>
          <w:rFonts w:asciiTheme="majorBidi" w:hAnsiTheme="majorBidi" w:cstheme="majorBidi"/>
          <w:kern w:val="0"/>
          <w:sz w:val="18"/>
          <w:szCs w:val="18"/>
          <w:lang w:val="es"/>
        </w:rPr>
        <w:t xml:space="preserve">. Esta decisión depende de la magnitud del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sesgo</w:t>
      </w:r>
      <w:proofErr w:type="spellEnd"/>
      <w:r w:rsidRPr="007C3176">
        <w:rPr>
          <w:rFonts w:asciiTheme="majorBidi" w:hAnsiTheme="majorBidi" w:cstheme="majorBidi"/>
          <w:kern w:val="0"/>
          <w:sz w:val="18"/>
          <w:szCs w:val="18"/>
          <w:lang w:val="es"/>
        </w:rPr>
        <w:t xml:space="preserve"> en relación con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La prueba </w:t>
      </w:r>
      <w:r w:rsidRPr="007C3176">
        <w:rPr>
          <w:rFonts w:asciiTheme="majorBidi" w:hAnsiTheme="majorBidi" w:cstheme="majorBidi"/>
          <w:i/>
          <w:iCs/>
          <w:kern w:val="0"/>
          <w:sz w:val="18"/>
          <w:szCs w:val="18"/>
          <w:lang w:val="es"/>
        </w:rPr>
        <w:t>t</w:t>
      </w:r>
      <w:r w:rsidRPr="007C3176">
        <w:rPr>
          <w:rFonts w:asciiTheme="majorBidi" w:hAnsiTheme="majorBidi" w:cstheme="majorBidi"/>
          <w:kern w:val="0"/>
          <w:sz w:val="18"/>
          <w:szCs w:val="18"/>
          <w:lang w:val="es"/>
        </w:rPr>
        <w:t xml:space="preserve"> se puede utilizar para evaluar objetivamente la significancia relativa del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sesgo</w:t>
      </w:r>
      <w:proofErr w:type="spellEnd"/>
      <w:r w:rsidRPr="007C3176">
        <w:rPr>
          <w:rFonts w:asciiTheme="majorBidi" w:hAnsiTheme="majorBidi" w:cstheme="majorBidi"/>
          <w:kern w:val="0"/>
          <w:sz w:val="18"/>
          <w:szCs w:val="18"/>
          <w:lang w:val="es"/>
        </w:rPr>
        <w:t xml:space="preserve">, o algunas veces se toma una decisión subjetiva, por ejemplo, ignorar el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sesgo</w:t>
      </w:r>
      <w:proofErr w:type="spellEnd"/>
      <w:r w:rsidRPr="007C3176">
        <w:rPr>
          <w:rFonts w:asciiTheme="majorBidi" w:hAnsiTheme="majorBidi" w:cstheme="majorBidi"/>
          <w:kern w:val="0"/>
          <w:sz w:val="18"/>
          <w:szCs w:val="18"/>
          <w:lang w:val="es"/>
        </w:rPr>
        <w:t xml:space="preserve"> si es &lt;10 % de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Si se ignora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sesgo</w:t>
      </w:r>
      <w:proofErr w:type="spellEnd"/>
      <w:r w:rsidRPr="007C3176">
        <w:rPr>
          <w:rFonts w:asciiTheme="majorBidi" w:hAnsiTheme="majorBidi" w:cstheme="majorBidi"/>
          <w:kern w:val="0"/>
          <w:sz w:val="18"/>
          <w:szCs w:val="18"/>
          <w:lang w:val="es"/>
        </w:rPr>
        <w:t xml:space="preserve">, entonces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Proc</w:t>
      </w:r>
      <w:proofErr w:type="spellEnd"/>
      <w:r w:rsidRPr="007C3176">
        <w:rPr>
          <w:rFonts w:asciiTheme="majorBidi" w:hAnsiTheme="majorBidi" w:cstheme="majorBidi"/>
          <w:kern w:val="0"/>
          <w:sz w:val="18"/>
          <w:szCs w:val="18"/>
          <w:lang w:val="es"/>
        </w:rPr>
        <w:t> =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De manera similar, si el sesgo en sí mismo se evalúa como no significativo o no se evalúa, entonces nuevamente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Proc</w:t>
      </w:r>
      <w:proofErr w:type="spellEnd"/>
      <w:r w:rsidRPr="007C3176">
        <w:rPr>
          <w:rFonts w:asciiTheme="majorBidi" w:hAnsiTheme="majorBidi" w:cstheme="majorBidi"/>
          <w:kern w:val="0"/>
          <w:sz w:val="18"/>
          <w:szCs w:val="18"/>
          <w:lang w:val="es"/>
        </w:rPr>
        <w:t> =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Si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varía significativamente dentro del rango reportable, es posible que se requiera más de una estimación. Este enfoque de arriba hacia abajo se reconoce generalmente como una estimación directa de la incertidumbre estándar combinada de todo el procedimiento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c</w:t>
      </w:r>
      <w:proofErr w:type="spellEnd"/>
      <w:r w:rsidRPr="007C3176">
        <w:rPr>
          <w:rFonts w:asciiTheme="majorBidi" w:hAnsiTheme="majorBidi" w:cstheme="majorBidi"/>
          <w:kern w:val="0"/>
          <w:sz w:val="18"/>
          <w:szCs w:val="18"/>
          <w:lang w:val="es"/>
        </w:rPr>
        <w:t>) utilizando el enfoque de la GUM.</w:t>
      </w:r>
    </w:p>
    <w:p w14:paraId="673F268C" w14:textId="77777777" w:rsidR="000564BE" w:rsidRPr="007C3176" w:rsidRDefault="000564BE" w:rsidP="007C3176">
      <w:pPr>
        <w:spacing w:before="80" w:after="0" w:line="260" w:lineRule="exact"/>
        <w:ind w:left="29" w:right="283"/>
        <w:jc w:val="both"/>
        <w:rPr>
          <w:rFonts w:asciiTheme="majorBidi" w:hAnsiTheme="majorBidi" w:cstheme="majorBidi"/>
          <w:b/>
          <w:bCs/>
          <w:spacing w:val="-4"/>
          <w:kern w:val="0"/>
          <w:sz w:val="18"/>
          <w:szCs w:val="18"/>
          <w:lang w:val="es-ES"/>
        </w:rPr>
      </w:pPr>
      <w:r w:rsidRPr="007C3176">
        <w:rPr>
          <w:rFonts w:asciiTheme="majorBidi" w:hAnsiTheme="majorBidi" w:cstheme="majorBidi"/>
          <w:b/>
          <w:bCs/>
          <w:kern w:val="0"/>
          <w:sz w:val="18"/>
          <w:szCs w:val="18"/>
          <w:lang w:val="es"/>
        </w:rPr>
        <w:t>Estimación de la MU en el laboratorio de bioquímica de rutina</w:t>
      </w:r>
    </w:p>
    <w:p w14:paraId="5620A427" w14:textId="7D48A717" w:rsidR="00AF2E13" w:rsidRPr="007C3176" w:rsidRDefault="000564BE" w:rsidP="006F5A82">
      <w:pPr>
        <w:spacing w:after="0" w:line="260" w:lineRule="exact"/>
        <w:ind w:left="29" w:right="7"/>
        <w:jc w:val="both"/>
        <w:rPr>
          <w:rFonts w:asciiTheme="majorBidi" w:hAnsiTheme="majorBidi" w:cstheme="majorBidi"/>
          <w:spacing w:val="-4"/>
          <w:kern w:val="0"/>
          <w:sz w:val="18"/>
          <w:szCs w:val="18"/>
          <w:lang w:val="es-ES"/>
        </w:rPr>
      </w:pPr>
      <w:r w:rsidRPr="007C3176">
        <w:rPr>
          <w:rFonts w:asciiTheme="majorBidi" w:hAnsiTheme="majorBidi" w:cstheme="majorBidi"/>
          <w:kern w:val="0"/>
          <w:sz w:val="18"/>
          <w:szCs w:val="18"/>
          <w:lang w:val="es"/>
        </w:rPr>
        <w:t>El esfuerzo y el costo de estimar la MU deben ser proporcionales a la calidad clínica de la medición requerida.</w:t>
      </w:r>
    </w:p>
    <w:p w14:paraId="385D9565" w14:textId="0858376F" w:rsidR="005E6270" w:rsidRPr="007C3176" w:rsidRDefault="005E6270" w:rsidP="00C734D4">
      <w:pPr>
        <w:spacing w:before="80" w:after="0" w:line="260" w:lineRule="exact"/>
        <w:ind w:left="29" w:right="7"/>
        <w:jc w:val="both"/>
        <w:rPr>
          <w:rFonts w:asciiTheme="majorBidi" w:hAnsiTheme="majorBidi" w:cstheme="majorBidi"/>
          <w:b/>
          <w:bCs/>
          <w:i/>
          <w:iCs/>
          <w:spacing w:val="-4"/>
          <w:kern w:val="0"/>
          <w:sz w:val="18"/>
          <w:szCs w:val="18"/>
          <w:lang w:val="es-ES"/>
        </w:rPr>
      </w:pPr>
      <w:r w:rsidRPr="007C3176">
        <w:rPr>
          <w:rFonts w:asciiTheme="majorBidi" w:hAnsiTheme="majorBidi" w:cstheme="majorBidi"/>
          <w:b/>
          <w:bCs/>
          <w:i/>
          <w:iCs/>
          <w:kern w:val="0"/>
          <w:sz w:val="18"/>
          <w:szCs w:val="18"/>
          <w:lang w:val="es"/>
        </w:rPr>
        <w:t>Objetivos de la MU</w:t>
      </w:r>
    </w:p>
    <w:p w14:paraId="054FC5A9" w14:textId="3F6417AE" w:rsidR="005E6270" w:rsidRPr="007C3176" w:rsidRDefault="0092453C" w:rsidP="006F5A82">
      <w:pPr>
        <w:spacing w:after="0" w:line="260" w:lineRule="exact"/>
        <w:ind w:left="29" w:right="7"/>
        <w:jc w:val="both"/>
        <w:rPr>
          <w:rFonts w:asciiTheme="majorBidi" w:hAnsiTheme="majorBidi" w:cstheme="majorBidi"/>
          <w:spacing w:val="-4"/>
          <w:kern w:val="0"/>
          <w:sz w:val="18"/>
          <w:szCs w:val="18"/>
          <w:lang w:val="es-ES"/>
        </w:rPr>
      </w:pPr>
      <w:r w:rsidRPr="007C3176">
        <w:rPr>
          <w:rFonts w:asciiTheme="majorBidi" w:hAnsiTheme="majorBidi" w:cstheme="majorBidi"/>
          <w:kern w:val="0"/>
          <w:sz w:val="18"/>
          <w:szCs w:val="18"/>
          <w:lang w:val="es"/>
        </w:rPr>
        <w:t>Es importante que la MU para un procedimiento de medición determinado esté dentro de límites clínicamente aceptables, de modo que los resultados sean de calidad y confiabilidad adecuadas para el manejo del paciente. Según la fisiología del analito, el tipo de espécimen y el uso clínico de los resultados, los objetivos de la MU pueden basarse en la variación biológica, las recomendaciones de un grupo de expertos o la opinión profesional. Cabe señalar que los objetivos de la MU no siempre se pueden cumplir debido a las limitaciones de rendimiento de la tecnología de rutina disponible.</w:t>
      </w:r>
    </w:p>
    <w:p w14:paraId="2B0FAFB4" w14:textId="6403D748" w:rsidR="0092453C" w:rsidRPr="007C3176" w:rsidRDefault="0092453C" w:rsidP="00C01F43">
      <w:pPr>
        <w:tabs>
          <w:tab w:val="left" w:pos="630"/>
        </w:tabs>
        <w:spacing w:before="120" w:after="0" w:line="260" w:lineRule="exact"/>
        <w:ind w:left="29" w:right="7"/>
        <w:jc w:val="both"/>
        <w:rPr>
          <w:rFonts w:asciiTheme="majorBidi" w:hAnsiTheme="majorBidi" w:cstheme="majorBidi"/>
          <w:i/>
          <w:iCs/>
          <w:spacing w:val="-4"/>
          <w:kern w:val="0"/>
          <w:sz w:val="18"/>
          <w:szCs w:val="18"/>
          <w:lang w:val="es-ES"/>
        </w:rPr>
      </w:pPr>
      <w:r w:rsidRPr="007C3176">
        <w:rPr>
          <w:rFonts w:asciiTheme="majorBidi" w:hAnsiTheme="majorBidi" w:cstheme="majorBidi"/>
          <w:i/>
          <w:iCs/>
          <w:kern w:val="0"/>
          <w:sz w:val="18"/>
          <w:szCs w:val="18"/>
          <w:lang w:val="es"/>
        </w:rPr>
        <w:t>Paso 1: Definición de mensurando</w:t>
      </w:r>
    </w:p>
    <w:p w14:paraId="11F7BE88" w14:textId="153863C4" w:rsidR="0092453C" w:rsidRPr="007C3176" w:rsidRDefault="0092453C" w:rsidP="0092453C">
      <w:pPr>
        <w:spacing w:after="0" w:line="260" w:lineRule="exact"/>
        <w:ind w:left="29" w:right="7"/>
        <w:jc w:val="both"/>
        <w:rPr>
          <w:rFonts w:asciiTheme="majorBidi" w:hAnsiTheme="majorBidi" w:cstheme="majorBidi"/>
          <w:spacing w:val="-3"/>
          <w:kern w:val="0"/>
          <w:sz w:val="18"/>
          <w:szCs w:val="18"/>
          <w:lang w:val="es-ES"/>
        </w:rPr>
      </w:pPr>
      <w:r w:rsidRPr="007C3176">
        <w:rPr>
          <w:rFonts w:asciiTheme="majorBidi" w:hAnsiTheme="majorBidi" w:cstheme="majorBidi"/>
          <w:spacing w:val="-3"/>
          <w:kern w:val="0"/>
          <w:sz w:val="18"/>
          <w:szCs w:val="18"/>
          <w:lang w:val="es"/>
        </w:rPr>
        <w:t xml:space="preserve">Un mensurando es la cantidad particular sujeta a medida y debe estar bien definida. Esto es sencillo para analitos que están químicamente bien caracterizados, como el sodio o la urea, pero puede ser difícil cuando la cantidad medida depende del método, por ejemplo, la actividad enzimática a un pH o temperatura específicos, o los inmunoensayos de hormonas peptídicas donde la especificidad de los anticuerpos y los epítopos puede diferir entre fabricantes. En tales casos, el mensurando depende del procedimiento y su definición debe incluir suficientes detalles, por ejemplo, inmunoensayo de gonadotropina coriónica β humana tipo sándwich de dos sitios de X </w:t>
      </w:r>
      <w:proofErr w:type="spellStart"/>
      <w:r w:rsidRPr="007C3176">
        <w:rPr>
          <w:rFonts w:asciiTheme="majorBidi" w:hAnsiTheme="majorBidi" w:cstheme="majorBidi"/>
          <w:spacing w:val="-3"/>
          <w:kern w:val="0"/>
          <w:sz w:val="18"/>
          <w:szCs w:val="18"/>
          <w:lang w:val="es"/>
        </w:rPr>
        <w:t>Diagnostics</w:t>
      </w:r>
      <w:proofErr w:type="spellEnd"/>
      <w:r w:rsidRPr="007C3176">
        <w:rPr>
          <w:rFonts w:asciiTheme="majorBidi" w:hAnsiTheme="majorBidi" w:cstheme="majorBidi"/>
          <w:spacing w:val="-3"/>
          <w:kern w:val="0"/>
          <w:sz w:val="18"/>
          <w:szCs w:val="18"/>
          <w:lang w:val="es"/>
        </w:rPr>
        <w:t>.</w:t>
      </w:r>
    </w:p>
    <w:p w14:paraId="703CDEC6" w14:textId="64EAA7AE" w:rsidR="00257E7D" w:rsidRPr="007C3176" w:rsidRDefault="00257E7D" w:rsidP="007C3176">
      <w:pPr>
        <w:spacing w:before="80" w:after="0" w:line="260" w:lineRule="exact"/>
        <w:ind w:left="29" w:right="7"/>
        <w:jc w:val="both"/>
        <w:rPr>
          <w:rFonts w:asciiTheme="majorBidi" w:hAnsiTheme="majorBidi" w:cstheme="majorBidi"/>
          <w:spacing w:val="-4"/>
          <w:kern w:val="0"/>
          <w:sz w:val="18"/>
          <w:szCs w:val="18"/>
          <w:lang w:val="es-ES"/>
        </w:rPr>
      </w:pPr>
      <w:r w:rsidRPr="007C3176">
        <w:rPr>
          <w:rFonts w:asciiTheme="majorBidi" w:hAnsiTheme="majorBidi" w:cstheme="majorBidi"/>
          <w:kern w:val="0"/>
          <w:sz w:val="18"/>
          <w:szCs w:val="18"/>
          <w:lang w:val="es"/>
        </w:rPr>
        <w:t>La definición del mensurando incluye el sistema que contiene el componente (analito) de interés (por ejemplo, sangre entera, plasma, líquido cefalorraquídeo) y puede requerir mayor especificación (por ejemplo, orina, primera micción de la mañana temprano). La descripción del mensurando también debe identificar el tipo de cantidad que se está examinando (por ejemplo, concentración de cantidad de sustancia, actividad de cantidad de sustancia, concentración numérica).</w:t>
      </w:r>
    </w:p>
    <w:p w14:paraId="4A0E1C72" w14:textId="3E1C0737" w:rsidR="00C867D4" w:rsidRPr="007C3176" w:rsidRDefault="00C867D4" w:rsidP="00C01F43">
      <w:pPr>
        <w:spacing w:before="120" w:after="0" w:line="260" w:lineRule="exact"/>
        <w:ind w:left="29" w:right="301"/>
        <w:jc w:val="both"/>
        <w:rPr>
          <w:rFonts w:asciiTheme="majorBidi" w:hAnsiTheme="majorBidi" w:cstheme="majorBidi"/>
          <w:spacing w:val="-4"/>
          <w:kern w:val="0"/>
          <w:sz w:val="18"/>
          <w:szCs w:val="18"/>
          <w:lang w:val="es-ES"/>
        </w:rPr>
      </w:pPr>
      <w:r w:rsidRPr="007C3176">
        <w:rPr>
          <w:rFonts w:asciiTheme="majorBidi" w:hAnsiTheme="majorBidi" w:cstheme="majorBidi"/>
          <w:kern w:val="0"/>
          <w:sz w:val="18"/>
          <w:szCs w:val="18"/>
          <w:lang w:val="es"/>
        </w:rPr>
        <w:t>La incertidumbre puede estar asociada al mensurando debido a:</w:t>
      </w:r>
    </w:p>
    <w:p w14:paraId="477E88DB" w14:textId="6D2DC069" w:rsidR="00A01081" w:rsidRPr="007C3176" w:rsidRDefault="00A01081" w:rsidP="00C01F43">
      <w:pPr>
        <w:pStyle w:val="ListParagraph"/>
        <w:numPr>
          <w:ilvl w:val="0"/>
          <w:numId w:val="2"/>
        </w:numPr>
        <w:tabs>
          <w:tab w:val="left" w:pos="396"/>
        </w:tabs>
        <w:spacing w:after="0" w:line="260" w:lineRule="exact"/>
        <w:ind w:left="475" w:right="364"/>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Definición incompleta, por ejemplo, interacción de anticuerpos con fragmentos de péptidos.</w:t>
      </w:r>
    </w:p>
    <w:p w14:paraId="79795E87" w14:textId="0C6134D8" w:rsidR="00363E93" w:rsidRPr="007C3176" w:rsidRDefault="00363E93" w:rsidP="00C01F43">
      <w:pPr>
        <w:pStyle w:val="ListParagraph"/>
        <w:numPr>
          <w:ilvl w:val="0"/>
          <w:numId w:val="2"/>
        </w:numPr>
        <w:tabs>
          <w:tab w:val="left" w:pos="396"/>
        </w:tabs>
        <w:spacing w:after="0" w:line="260" w:lineRule="exact"/>
        <w:ind w:left="475" w:right="1066"/>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Realización imperfecta del mensurando, por ejemplo:</w:t>
      </w:r>
    </w:p>
    <w:p w14:paraId="3C39D213" w14:textId="188D3044" w:rsidR="00250E94" w:rsidRPr="007C3176" w:rsidRDefault="00F24090" w:rsidP="00C01F43">
      <w:pPr>
        <w:tabs>
          <w:tab w:val="left" w:pos="603"/>
        </w:tabs>
        <w:spacing w:after="0" w:line="260" w:lineRule="exact"/>
        <w:ind w:left="486" w:right="1021"/>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w:t>
      </w:r>
      <w:r w:rsidRPr="007C3176">
        <w:rPr>
          <w:rFonts w:asciiTheme="majorBidi" w:hAnsiTheme="majorBidi" w:cstheme="majorBidi"/>
          <w:kern w:val="0"/>
          <w:sz w:val="18"/>
          <w:szCs w:val="18"/>
          <w:lang w:val="es"/>
        </w:rPr>
        <w:tab/>
        <w:t>liberación incompleta de hormonas de las proteínas de unión naturales,</w:t>
      </w:r>
    </w:p>
    <w:p w14:paraId="62F4CE6A" w14:textId="45CCA289" w:rsidR="00AF67BA" w:rsidRPr="007C3176" w:rsidRDefault="00AF67BA" w:rsidP="00C01F43">
      <w:pPr>
        <w:tabs>
          <w:tab w:val="left" w:pos="603"/>
        </w:tabs>
        <w:spacing w:after="0" w:line="260" w:lineRule="exact"/>
        <w:ind w:left="486" w:right="265"/>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w:t>
      </w:r>
      <w:r w:rsidRPr="007C3176">
        <w:rPr>
          <w:rFonts w:asciiTheme="majorBidi" w:hAnsiTheme="majorBidi" w:cstheme="majorBidi"/>
          <w:kern w:val="0"/>
          <w:sz w:val="18"/>
          <w:szCs w:val="18"/>
          <w:lang w:val="es"/>
        </w:rPr>
        <w:tab/>
        <w:t>conocimiento inadecuado de los efectos ambientales en las mediciones,</w:t>
      </w:r>
    </w:p>
    <w:p w14:paraId="6F69E1CA" w14:textId="45B7EF04" w:rsidR="009164AC" w:rsidRPr="007C3176" w:rsidRDefault="009164AC" w:rsidP="00C01F43">
      <w:pPr>
        <w:tabs>
          <w:tab w:val="left" w:pos="603"/>
        </w:tabs>
        <w:spacing w:after="0" w:line="260" w:lineRule="exact"/>
        <w:ind w:left="486" w:right="252"/>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w:t>
      </w:r>
      <w:r w:rsidRPr="007C3176">
        <w:rPr>
          <w:rFonts w:asciiTheme="majorBidi" w:hAnsiTheme="majorBidi" w:cstheme="majorBidi"/>
          <w:kern w:val="0"/>
          <w:sz w:val="18"/>
          <w:szCs w:val="18"/>
          <w:lang w:val="es"/>
        </w:rPr>
        <w:tab/>
        <w:t>valores inexactos para estándares, calibradores, constantes y cálculos,</w:t>
      </w:r>
    </w:p>
    <w:p w14:paraId="7218F689" w14:textId="2DE740C9" w:rsidR="009164AC" w:rsidRPr="007C3176" w:rsidRDefault="009164AC" w:rsidP="00C01F43">
      <w:pPr>
        <w:tabs>
          <w:tab w:val="left" w:pos="603"/>
        </w:tabs>
        <w:spacing w:after="0" w:line="260" w:lineRule="exact"/>
        <w:ind w:left="486" w:right="1125"/>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w:t>
      </w:r>
      <w:r w:rsidRPr="007C3176">
        <w:rPr>
          <w:rFonts w:asciiTheme="majorBidi" w:hAnsiTheme="majorBidi" w:cstheme="majorBidi"/>
          <w:kern w:val="0"/>
          <w:sz w:val="18"/>
          <w:szCs w:val="18"/>
          <w:lang w:val="es"/>
        </w:rPr>
        <w:tab/>
        <w:t>aproximaciones, supuestos del método,</w:t>
      </w:r>
    </w:p>
    <w:p w14:paraId="5D37BAF1" w14:textId="49C09ABA" w:rsidR="009164AC" w:rsidRPr="007C3176" w:rsidRDefault="009164AC" w:rsidP="00C734D4">
      <w:pPr>
        <w:tabs>
          <w:tab w:val="left" w:pos="603"/>
        </w:tabs>
        <w:spacing w:after="0" w:line="260" w:lineRule="exact"/>
        <w:ind w:left="486" w:right="246"/>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w:t>
      </w:r>
      <w:r w:rsidRPr="007C3176">
        <w:rPr>
          <w:rFonts w:asciiTheme="majorBidi" w:hAnsiTheme="majorBidi" w:cstheme="majorBidi"/>
          <w:kern w:val="0"/>
          <w:sz w:val="18"/>
          <w:szCs w:val="18"/>
          <w:lang w:val="es"/>
        </w:rPr>
        <w:tab/>
        <w:t>efectos sistemáticos y aleatorios no contabilizados.</w:t>
      </w:r>
    </w:p>
    <w:p w14:paraId="5A70E047" w14:textId="77777777" w:rsidR="008F6AD2" w:rsidRPr="007C3176" w:rsidRDefault="008F6AD2" w:rsidP="00C734D4">
      <w:pPr>
        <w:tabs>
          <w:tab w:val="left" w:pos="603"/>
        </w:tabs>
        <w:spacing w:before="80" w:after="0" w:line="260" w:lineRule="exact"/>
        <w:ind w:left="36"/>
        <w:jc w:val="both"/>
        <w:rPr>
          <w:rFonts w:asciiTheme="majorBidi" w:hAnsiTheme="majorBidi" w:cstheme="majorBidi"/>
          <w:i/>
          <w:iCs/>
          <w:kern w:val="0"/>
          <w:sz w:val="18"/>
          <w:szCs w:val="18"/>
          <w:lang w:val="es-ES"/>
        </w:rPr>
      </w:pPr>
      <w:r w:rsidRPr="007C3176">
        <w:rPr>
          <w:rFonts w:asciiTheme="majorBidi" w:hAnsiTheme="majorBidi" w:cstheme="majorBidi"/>
          <w:i/>
          <w:iCs/>
          <w:kern w:val="0"/>
          <w:sz w:val="18"/>
          <w:szCs w:val="18"/>
          <w:lang w:val="es"/>
        </w:rPr>
        <w:t>Paso 2: Imprecisión de la medición</w:t>
      </w:r>
    </w:p>
    <w:p w14:paraId="0993BFFE" w14:textId="3758F9CE" w:rsidR="008F6AD2" w:rsidRPr="007C3176" w:rsidRDefault="008F6AD2" w:rsidP="00116924">
      <w:pPr>
        <w:tabs>
          <w:tab w:val="left" w:pos="603"/>
        </w:tabs>
        <w:spacing w:after="0" w:line="260" w:lineRule="exact"/>
        <w:ind w:left="1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Dado que los resultados de los pacientes se comparan a lo largo del tiempo con los límites de decisión clínica o resultados anteriores, es esencial estimar la imprecisión en tantas variables inevitables del procedimiento operativo estándar como sea posible, por ejemplo, cambios de calibradores y lotes de reactivos, mantenimiento del instrumento, operadores diferentes, entorno (condiciones intermedias). La imprecisión intermedia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expresada como desviación estándar, es una estimación de la incertidumbre debido a los efectos aleatorios de todo el procedimiento a lo largo del tiempo.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puede ser necesaria en más de un nivel de analito en todo el rango reportable. Si el procedimiento no se ha ajustado para tener en cuenta el sesgo, entonces</w:t>
      </w:r>
    </w:p>
    <w:p w14:paraId="73709DC3" w14:textId="227E3FE2" w:rsidR="00314EEB" w:rsidRPr="007C3176" w:rsidRDefault="00000000" w:rsidP="000740B3">
      <w:pPr>
        <w:spacing w:before="164" w:after="0" w:line="240" w:lineRule="auto"/>
        <w:ind w:left="43"/>
        <w:jc w:val="center"/>
        <w:rPr>
          <w:rFonts w:asciiTheme="majorBidi" w:hAnsiTheme="majorBidi" w:cstheme="majorBidi"/>
          <w:kern w:val="0"/>
          <w:sz w:val="18"/>
          <w:szCs w:val="18"/>
          <w:lang w:val="es-ES"/>
        </w:rPr>
      </w:pPr>
      <m:oMathPara>
        <m:oMath>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w:proofErr w:type="spellStart"/>
              <m:r>
                <m:rPr>
                  <m:nor/>
                </m:rPr>
                <w:rPr>
                  <w:rFonts w:ascii="Cambria Math" w:hAnsi="Cambria Math" w:cstheme="majorBidi"/>
                  <w:iCs/>
                  <w:kern w:val="0"/>
                  <w:sz w:val="18"/>
                  <w:szCs w:val="18"/>
                  <w:lang w:val="es-ES"/>
                </w:rPr>
                <m:t>Proc</m:t>
              </m:r>
              <w:proofErr w:type="spellEnd"/>
            </m:sub>
          </m:sSub>
          <m:r>
            <m:rPr>
              <m:nor/>
            </m:rPr>
            <w:rPr>
              <w:rFonts w:ascii="Cambria Math" w:hAnsi="Cambria Math" w:cstheme="majorBidi"/>
              <w:kern w:val="0"/>
              <w:sz w:val="18"/>
              <w:szCs w:val="18"/>
              <w:lang w:val="es-ES"/>
            </w:rPr>
            <m:t>=</m:t>
          </m:r>
          <m:r>
            <w:rPr>
              <w:rFonts w:ascii="Cambria Math" w:hAnsi="Cambria Math" w:cstheme="majorBidi"/>
              <w:kern w:val="0"/>
              <w:sz w:val="18"/>
              <w:szCs w:val="18"/>
              <w:lang w:val="es-ES"/>
            </w:rPr>
            <m:t xml:space="preserve"> </m:t>
          </m:r>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m:r>
                <m:rPr>
                  <m:nor/>
                </m:rPr>
                <w:rPr>
                  <w:rFonts w:ascii="Cambria Math" w:hAnsi="Cambria Math" w:cstheme="majorBidi"/>
                  <w:iCs/>
                  <w:kern w:val="0"/>
                  <w:sz w:val="18"/>
                  <w:szCs w:val="18"/>
                  <w:lang w:val="es-ES"/>
                </w:rPr>
                <m:t>Imp</m:t>
              </m:r>
            </m:sub>
          </m:sSub>
        </m:oMath>
      </m:oMathPara>
    </w:p>
    <w:p w14:paraId="2958B3F2" w14:textId="77777777" w:rsidR="00387EA3" w:rsidRPr="007C3176" w:rsidRDefault="00387EA3" w:rsidP="009C7C1E">
      <w:pPr>
        <w:tabs>
          <w:tab w:val="left" w:pos="603"/>
        </w:tabs>
        <w:spacing w:before="80" w:after="0" w:line="260" w:lineRule="exact"/>
        <w:ind w:left="18"/>
        <w:jc w:val="both"/>
        <w:rPr>
          <w:rFonts w:asciiTheme="majorBidi" w:hAnsiTheme="majorBidi" w:cstheme="majorBidi"/>
          <w:i/>
          <w:iCs/>
          <w:kern w:val="0"/>
          <w:sz w:val="18"/>
          <w:szCs w:val="18"/>
          <w:lang w:val="es-ES"/>
        </w:rPr>
      </w:pPr>
      <w:r w:rsidRPr="007C3176">
        <w:rPr>
          <w:rFonts w:asciiTheme="majorBidi" w:hAnsiTheme="majorBidi" w:cstheme="majorBidi"/>
          <w:i/>
          <w:iCs/>
          <w:kern w:val="0"/>
          <w:sz w:val="18"/>
          <w:szCs w:val="18"/>
          <w:lang w:val="es"/>
        </w:rPr>
        <w:t>Paso 3: Sesgo de medición</w:t>
      </w:r>
    </w:p>
    <w:p w14:paraId="23B1A57A" w14:textId="1F9242A1" w:rsidR="00314EEB" w:rsidRPr="007C3176" w:rsidRDefault="00387EA3" w:rsidP="00FC6B1B">
      <w:pPr>
        <w:tabs>
          <w:tab w:val="left" w:pos="603"/>
        </w:tabs>
        <w:spacing w:after="0" w:line="260" w:lineRule="exact"/>
        <w:ind w:left="18" w:right="3"/>
        <w:jc w:val="both"/>
        <w:rPr>
          <w:rFonts w:asciiTheme="majorBidi" w:hAnsiTheme="majorBidi" w:cstheme="majorBidi"/>
          <w:spacing w:val="-2"/>
          <w:kern w:val="0"/>
          <w:sz w:val="18"/>
          <w:szCs w:val="18"/>
          <w:lang w:val="es-ES"/>
        </w:rPr>
      </w:pPr>
      <w:r w:rsidRPr="007C3176">
        <w:rPr>
          <w:rFonts w:asciiTheme="majorBidi" w:hAnsiTheme="majorBidi" w:cstheme="majorBidi"/>
          <w:kern w:val="0"/>
          <w:sz w:val="18"/>
          <w:szCs w:val="18"/>
          <w:lang w:val="es"/>
        </w:rPr>
        <w:t>El enfoque de la GUM supone que, si se ha estimado el sesgo de un procedimiento, generalmente mediante mediciones replicadas de un material de referencia, entonces se minimiza mediante una recalibración o un factor de corrección. Sin embargo, el sesgo no se puede conocer con exactitud y, por lo tanto, el valor utilizado para la recalibración o corrección del resultado tendrá una incertidumbre asociada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sesgo</w:t>
      </w:r>
      <w:proofErr w:type="spellEnd"/>
      <w:r w:rsidRPr="007C3176">
        <w:rPr>
          <w:rFonts w:asciiTheme="majorBidi" w:hAnsiTheme="majorBidi" w:cstheme="majorBidi"/>
          <w:kern w:val="0"/>
          <w:sz w:val="18"/>
          <w:szCs w:val="18"/>
          <w:lang w:val="es"/>
        </w:rPr>
        <w:t>) debido a la incertidumbre de lo siguiente:</w:t>
      </w:r>
    </w:p>
    <w:p w14:paraId="36E7A066" w14:textId="77BAC1F9" w:rsidR="008419BB" w:rsidRPr="007C3176" w:rsidRDefault="00AD2D4F" w:rsidP="00AD2D4F">
      <w:pPr>
        <w:pStyle w:val="ListParagraph"/>
        <w:numPr>
          <w:ilvl w:val="0"/>
          <w:numId w:val="3"/>
        </w:numPr>
        <w:tabs>
          <w:tab w:val="left" w:pos="603"/>
        </w:tabs>
        <w:spacing w:after="0" w:line="260" w:lineRule="exact"/>
        <w:ind w:left="468" w:right="3" w:hanging="459"/>
        <w:jc w:val="both"/>
        <w:rPr>
          <w:rFonts w:asciiTheme="majorBidi" w:hAnsiTheme="majorBidi" w:cstheme="majorBidi"/>
          <w:kern w:val="0"/>
          <w:sz w:val="18"/>
          <w:szCs w:val="18"/>
        </w:rPr>
      </w:pPr>
      <w:r w:rsidRPr="007C3176">
        <w:rPr>
          <w:rFonts w:asciiTheme="majorBidi" w:hAnsiTheme="majorBidi" w:cstheme="majorBidi"/>
          <w:kern w:val="0"/>
          <w:sz w:val="18"/>
          <w:szCs w:val="18"/>
          <w:lang w:val="es"/>
        </w:rPr>
        <w:t>valor de analito asignado al material de referencia utilizado para evaluar el sesgo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Ref</w:t>
      </w:r>
      <w:proofErr w:type="spellEnd"/>
      <w:r w:rsidRPr="007C3176">
        <w:rPr>
          <w:rFonts w:asciiTheme="majorBidi" w:hAnsiTheme="majorBidi" w:cstheme="majorBidi"/>
          <w:kern w:val="0"/>
          <w:sz w:val="18"/>
          <w:szCs w:val="18"/>
          <w:lang w:val="es"/>
        </w:rPr>
        <w:t>)</w:t>
      </w:r>
    </w:p>
    <w:p w14:paraId="732E083F" w14:textId="08C05ADC" w:rsidR="00FF74C8" w:rsidRPr="007C3176" w:rsidRDefault="00FF74C8" w:rsidP="00AD2D4F">
      <w:pPr>
        <w:pStyle w:val="ListParagraph"/>
        <w:numPr>
          <w:ilvl w:val="0"/>
          <w:numId w:val="3"/>
        </w:numPr>
        <w:tabs>
          <w:tab w:val="left" w:pos="603"/>
        </w:tabs>
        <w:spacing w:after="0" w:line="260" w:lineRule="exact"/>
        <w:ind w:left="468" w:right="3" w:hanging="459"/>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valor medio del analito en el material de referencia cuando se mide por réplica mediante el procedimiento de rutina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Rep</w:t>
      </w:r>
      <w:proofErr w:type="spellEnd"/>
      <w:r w:rsidRPr="007C3176">
        <w:rPr>
          <w:rFonts w:asciiTheme="majorBidi" w:hAnsiTheme="majorBidi" w:cstheme="majorBidi"/>
          <w:kern w:val="0"/>
          <w:sz w:val="18"/>
          <w:szCs w:val="18"/>
          <w:lang w:val="es"/>
        </w:rPr>
        <w:t>)</w:t>
      </w:r>
    </w:p>
    <w:p w14:paraId="640FFD5C" w14:textId="12F7FA98" w:rsidR="003A48DE" w:rsidRPr="007C3176" w:rsidRDefault="003A48DE" w:rsidP="00C734D4">
      <w:pPr>
        <w:tabs>
          <w:tab w:val="left" w:pos="603"/>
        </w:tabs>
        <w:spacing w:before="80" w:after="0" w:line="260" w:lineRule="exact"/>
        <w:ind w:left="9" w:right="3"/>
        <w:jc w:val="both"/>
        <w:rPr>
          <w:rFonts w:asciiTheme="majorBidi" w:hAnsiTheme="majorBidi" w:cstheme="majorBidi"/>
          <w:kern w:val="0"/>
          <w:sz w:val="18"/>
          <w:szCs w:val="18"/>
          <w:lang w:val="es-ES"/>
        </w:rPr>
      </w:pP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Ref</w:t>
      </w:r>
      <w:proofErr w:type="spellEnd"/>
      <w:r w:rsidRPr="007C3176">
        <w:rPr>
          <w:rFonts w:asciiTheme="majorBidi" w:hAnsiTheme="majorBidi" w:cstheme="majorBidi"/>
          <w:kern w:val="0"/>
          <w:sz w:val="18"/>
          <w:szCs w:val="18"/>
          <w:lang w:val="es"/>
        </w:rPr>
        <w:t xml:space="preserve"> se obtiene del certificado del material de referencia y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Rep</w:t>
      </w:r>
      <w:proofErr w:type="spellEnd"/>
      <w:r w:rsidRPr="007C3176">
        <w:rPr>
          <w:rFonts w:asciiTheme="majorBidi" w:hAnsiTheme="majorBidi" w:cstheme="majorBidi"/>
          <w:kern w:val="0"/>
          <w:sz w:val="18"/>
          <w:szCs w:val="18"/>
          <w:lang w:val="es"/>
        </w:rPr>
        <w:t xml:space="preserve"> es el error estándar de la media (Standard Error </w:t>
      </w:r>
      <w:proofErr w:type="spellStart"/>
      <w:r w:rsidRPr="007C3176">
        <w:rPr>
          <w:rFonts w:asciiTheme="majorBidi" w:hAnsiTheme="majorBidi" w:cstheme="majorBidi"/>
          <w:kern w:val="0"/>
          <w:sz w:val="18"/>
          <w:szCs w:val="18"/>
          <w:lang w:val="es"/>
        </w:rPr>
        <w:t>of</w:t>
      </w:r>
      <w:proofErr w:type="spell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kern w:val="0"/>
          <w:sz w:val="18"/>
          <w:szCs w:val="18"/>
          <w:lang w:val="es"/>
        </w:rPr>
        <w:t>the</w:t>
      </w:r>
      <w:proofErr w:type="spellEnd"/>
      <w:r w:rsidRPr="007C3176">
        <w:rPr>
          <w:rFonts w:asciiTheme="majorBidi" w:hAnsiTheme="majorBidi" w:cstheme="majorBidi"/>
          <w:kern w:val="0"/>
          <w:sz w:val="18"/>
          <w:szCs w:val="18"/>
          <w:lang w:val="es"/>
        </w:rPr>
        <w:t xml:space="preserve"> Mean, SEM) de las mediciones replicadas.</w:t>
      </w:r>
    </w:p>
    <w:p w14:paraId="246500D0" w14:textId="37023FFF" w:rsidR="004428EB" w:rsidRPr="007C3176" w:rsidRDefault="005033B5" w:rsidP="00C734D4">
      <w:pPr>
        <w:tabs>
          <w:tab w:val="left" w:pos="603"/>
        </w:tabs>
        <w:spacing w:before="80" w:after="0" w:line="260" w:lineRule="exact"/>
        <w:ind w:left="27" w:right="615"/>
        <w:jc w:val="distribute"/>
        <w:rPr>
          <w:rFonts w:asciiTheme="majorBidi" w:hAnsiTheme="majorBidi" w:cstheme="majorBidi"/>
          <w:kern w:val="0"/>
          <w:sz w:val="18"/>
          <w:szCs w:val="18"/>
          <w:lang w:val="es-ES"/>
        </w:rPr>
      </w:pP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sesgo</w:t>
      </w:r>
      <w:proofErr w:type="spellEnd"/>
      <w:r w:rsidRPr="007C3176">
        <w:rPr>
          <w:rFonts w:asciiTheme="majorBidi" w:hAnsiTheme="majorBidi" w:cstheme="majorBidi"/>
          <w:kern w:val="0"/>
          <w:sz w:val="18"/>
          <w:szCs w:val="18"/>
          <w:lang w:val="es"/>
        </w:rPr>
        <w:t xml:space="preserve"> se calcula combinando las dos incertidumbres:</w:t>
      </w:r>
    </w:p>
    <w:p w14:paraId="2A6F509B" w14:textId="02DDDA7B" w:rsidR="005E23CD" w:rsidRPr="007C3176" w:rsidRDefault="00000000" w:rsidP="00C734D4">
      <w:pPr>
        <w:tabs>
          <w:tab w:val="left" w:pos="603"/>
        </w:tabs>
        <w:spacing w:before="100" w:after="0" w:line="260" w:lineRule="exact"/>
        <w:ind w:left="27" w:right="615"/>
        <w:rPr>
          <w:rFonts w:asciiTheme="majorBidi" w:hAnsiTheme="majorBidi" w:cstheme="majorBidi"/>
          <w:kern w:val="0"/>
          <w:sz w:val="18"/>
          <w:szCs w:val="18"/>
          <w:lang w:val="es-ES"/>
        </w:rPr>
      </w:pPr>
      <m:oMathPara>
        <m:oMathParaPr>
          <m:jc m:val="left"/>
        </m:oMathParaPr>
        <m:oMath>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m:r>
                <m:rPr>
                  <m:nor/>
                </m:rPr>
                <w:rPr>
                  <w:rFonts w:ascii="Cambria Math" w:hAnsi="Cambria Math" w:cstheme="majorBidi"/>
                  <w:iCs/>
                  <w:kern w:val="0"/>
                  <w:sz w:val="18"/>
                  <w:szCs w:val="18"/>
                  <w:lang w:val="es-ES"/>
                </w:rPr>
                <m:t>Sesgo</m:t>
              </m:r>
            </m:sub>
          </m:sSub>
          <m:r>
            <m:rPr>
              <m:nor/>
            </m:rPr>
            <w:rPr>
              <w:rFonts w:ascii="Cambria Math" w:hAnsi="Cambria Math" w:cstheme="majorBidi"/>
              <w:kern w:val="0"/>
              <w:sz w:val="18"/>
              <w:szCs w:val="18"/>
              <w:lang w:val="es-ES"/>
            </w:rPr>
            <m:t>=</m:t>
          </m:r>
          <m:sSup>
            <m:sSupPr>
              <m:ctrlPr>
                <w:rPr>
                  <w:rFonts w:ascii="Cambria Math" w:hAnsi="Cambria Math" w:cstheme="majorBidi"/>
                  <w:i/>
                  <w:kern w:val="0"/>
                  <w:sz w:val="18"/>
                  <w:szCs w:val="18"/>
                </w:rPr>
              </m:ctrlPr>
            </m:sSupPr>
            <m:e>
              <m:d>
                <m:dPr>
                  <m:ctrlPr>
                    <w:rPr>
                      <w:rFonts w:ascii="Cambria Math" w:hAnsi="Cambria Math" w:cstheme="majorBidi"/>
                      <w:i/>
                      <w:kern w:val="0"/>
                      <w:sz w:val="18"/>
                      <w:szCs w:val="18"/>
                    </w:rPr>
                  </m:ctrlPr>
                </m:dPr>
                <m:e>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w:proofErr w:type="spellStart"/>
                          <m:r>
                            <m:rPr>
                              <m:nor/>
                            </m:rPr>
                            <w:rPr>
                              <w:rFonts w:ascii="Cambria Math" w:hAnsi="Cambria Math" w:cstheme="majorBidi"/>
                              <w:iCs/>
                              <w:kern w:val="0"/>
                              <w:sz w:val="18"/>
                              <w:szCs w:val="18"/>
                              <w:lang w:val="es-ES"/>
                            </w:rPr>
                            <m:t>Ref</m:t>
                          </m:r>
                          <w:proofErr w:type="spellEnd"/>
                        </m:sub>
                      </m:sSub>
                    </m:e>
                    <m:sup>
                      <m:r>
                        <m:rPr>
                          <m:nor/>
                        </m:rPr>
                        <w:rPr>
                          <w:rFonts w:ascii="Cambria Math" w:hAnsi="Cambria Math" w:cstheme="majorBidi"/>
                          <w:kern w:val="0"/>
                          <w:sz w:val="18"/>
                          <w:szCs w:val="18"/>
                          <w:lang w:val="es-ES"/>
                        </w:rPr>
                        <m:t>2</m:t>
                      </m:r>
                    </m:sup>
                  </m:sSup>
                  <m:r>
                    <m:rPr>
                      <m:nor/>
                    </m:rPr>
                    <w:rPr>
                      <w:rFonts w:ascii="Cambria Math" w:hAnsi="Cambria Math" w:cstheme="majorBidi"/>
                      <w:kern w:val="0"/>
                      <w:sz w:val="18"/>
                      <w:szCs w:val="18"/>
                      <w:lang w:val="es-ES"/>
                    </w:rPr>
                    <m:t>+</m:t>
                  </m:r>
                  <m:r>
                    <w:rPr>
                      <w:rFonts w:ascii="Cambria Math" w:hAnsi="Cambria Math" w:cstheme="majorBidi"/>
                      <w:kern w:val="0"/>
                      <w:sz w:val="18"/>
                      <w:szCs w:val="18"/>
                      <w:lang w:val="es-ES"/>
                    </w:rPr>
                    <m:t xml:space="preserve">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w:proofErr w:type="spellStart"/>
                          <m:r>
                            <m:rPr>
                              <m:nor/>
                            </m:rPr>
                            <w:rPr>
                              <w:rFonts w:ascii="Cambria Math" w:hAnsi="Cambria Math" w:cstheme="majorBidi"/>
                              <w:iCs/>
                              <w:kern w:val="0"/>
                              <w:sz w:val="18"/>
                              <w:szCs w:val="18"/>
                              <w:lang w:val="es-ES"/>
                            </w:rPr>
                            <m:t>Rep</m:t>
                          </m:r>
                          <w:proofErr w:type="spellEnd"/>
                        </m:sub>
                      </m:sSub>
                    </m:e>
                    <m:sup>
                      <m:r>
                        <m:rPr>
                          <m:nor/>
                        </m:rPr>
                        <w:rPr>
                          <w:rFonts w:ascii="Cambria Math" w:hAnsi="Cambria Math" w:cstheme="majorBidi"/>
                          <w:kern w:val="0"/>
                          <w:sz w:val="18"/>
                          <w:szCs w:val="18"/>
                          <w:lang w:val="es-ES"/>
                        </w:rPr>
                        <m:t>2</m:t>
                      </m:r>
                    </m:sup>
                  </m:sSup>
                </m:e>
              </m:d>
            </m:e>
            <m:sup>
              <m:r>
                <m:rPr>
                  <m:nor/>
                </m:rPr>
                <w:rPr>
                  <w:rFonts w:ascii="Cambria Math" w:hAnsi="Cambria Math" w:cstheme="majorBidi"/>
                  <w:kern w:val="0"/>
                  <w:sz w:val="18"/>
                  <w:szCs w:val="18"/>
                  <w:lang w:val="es-ES"/>
                </w:rPr>
                <m:t>1/2</m:t>
              </m:r>
            </m:sup>
          </m:sSup>
        </m:oMath>
      </m:oMathPara>
    </w:p>
    <w:p w14:paraId="7DEF8499" w14:textId="135E68AE" w:rsidR="00AA4F0F" w:rsidRPr="007C3176" w:rsidRDefault="007255DC" w:rsidP="00C734D4">
      <w:pPr>
        <w:tabs>
          <w:tab w:val="left" w:pos="603"/>
        </w:tabs>
        <w:spacing w:before="120" w:after="0" w:line="260" w:lineRule="exact"/>
        <w:ind w:left="27"/>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Por lo tanto, el sesgo de un procedimiento = valor del sesgo ±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sesgo</w:t>
      </w:r>
      <w:proofErr w:type="spellEnd"/>
    </w:p>
    <w:p w14:paraId="4F492E88" w14:textId="0F755F93" w:rsidR="00354A08" w:rsidRPr="007C3176" w:rsidRDefault="00354A08" w:rsidP="009C7C1E">
      <w:pPr>
        <w:tabs>
          <w:tab w:val="left" w:pos="603"/>
        </w:tabs>
        <w:spacing w:after="0" w:line="260" w:lineRule="exact"/>
        <w:ind w:left="27" w:right="21"/>
        <w:jc w:val="both"/>
        <w:rPr>
          <w:rFonts w:asciiTheme="majorBidi" w:hAnsiTheme="majorBidi" w:cstheme="majorBidi"/>
          <w:spacing w:val="-3"/>
          <w:kern w:val="0"/>
          <w:sz w:val="18"/>
          <w:szCs w:val="18"/>
          <w:lang w:val="es-ES"/>
        </w:rPr>
      </w:pP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i/>
          <w:iCs/>
          <w:kern w:val="0"/>
          <w:sz w:val="18"/>
          <w:szCs w:val="18"/>
          <w:vertAlign w:val="subscript"/>
          <w:lang w:val="es"/>
        </w:rPr>
        <w:t>sesgo</w:t>
      </w:r>
      <w:proofErr w:type="spellEnd"/>
      <w:r w:rsidRPr="007C3176">
        <w:rPr>
          <w:rFonts w:asciiTheme="majorBidi" w:hAnsiTheme="majorBidi" w:cstheme="majorBidi"/>
          <w:kern w:val="0"/>
          <w:sz w:val="18"/>
          <w:szCs w:val="18"/>
          <w:lang w:val="es"/>
        </w:rPr>
        <w:t xml:space="preserve"> se debe evaluar para la significancia en relación con </w:t>
      </w:r>
      <w:proofErr w:type="gramStart"/>
      <w:r w:rsidRPr="007C3176">
        <w:rPr>
          <w:rFonts w:asciiTheme="majorBidi" w:hAnsiTheme="majorBidi" w:cstheme="majorBidi"/>
          <w:kern w:val="0"/>
          <w:sz w:val="18"/>
          <w:szCs w:val="18"/>
          <w:lang w:val="es"/>
        </w:rPr>
        <w:t xml:space="preserve">la </w:t>
      </w:r>
      <w:r w:rsidRPr="007C3176">
        <w:rPr>
          <w:rFonts w:asciiTheme="majorBidi" w:hAnsiTheme="majorBidi" w:cstheme="majorBidi"/>
          <w:sz w:val="18"/>
          <w:szCs w:val="18"/>
          <w:lang w:val="es"/>
        </w:rPr>
        <w:t xml:space="preserve"> </w:t>
      </w:r>
      <w:proofErr w:type="spellStart"/>
      <w:r w:rsidRPr="007C3176">
        <w:rPr>
          <w:rFonts w:asciiTheme="majorBidi" w:hAnsiTheme="majorBidi" w:cstheme="majorBidi"/>
          <w:sz w:val="18"/>
          <w:szCs w:val="18"/>
          <w:lang w:val="es"/>
        </w:rPr>
        <w:t>i</w:t>
      </w:r>
      <w:r w:rsidRPr="007C3176">
        <w:rPr>
          <w:rFonts w:asciiTheme="majorBidi" w:hAnsiTheme="majorBidi" w:cstheme="majorBidi"/>
          <w:kern w:val="0"/>
          <w:sz w:val="18"/>
          <w:szCs w:val="18"/>
          <w:lang w:val="es"/>
        </w:rPr>
        <w:t>imprecisión</w:t>
      </w:r>
      <w:proofErr w:type="spellEnd"/>
      <w:proofErr w:type="gramEnd"/>
      <w:r w:rsidRPr="007C3176">
        <w:rPr>
          <w:rFonts w:asciiTheme="majorBidi" w:hAnsiTheme="majorBidi" w:cstheme="majorBidi"/>
          <w:kern w:val="0"/>
          <w:sz w:val="18"/>
          <w:szCs w:val="18"/>
          <w:lang w:val="es"/>
        </w:rPr>
        <w:t xml:space="preserve">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del procedimiento como se describió anteriormente. Si no se dispone de un material de referencia o un procedimiento de referencia apropiado, se pueden utilizar enfoques alternativos, por ejemplo, datos de evaluación de calidad externa o comparaciones entre laboratorios.</w:t>
      </w:r>
    </w:p>
    <w:p w14:paraId="237A76C9" w14:textId="77777777" w:rsidR="009F3983" w:rsidRPr="007C3176" w:rsidRDefault="009F3983" w:rsidP="009C7C1E">
      <w:pPr>
        <w:tabs>
          <w:tab w:val="left" w:pos="603"/>
        </w:tabs>
        <w:spacing w:before="80" w:after="0" w:line="260" w:lineRule="exact"/>
        <w:ind w:left="27" w:right="21"/>
        <w:jc w:val="both"/>
        <w:rPr>
          <w:rFonts w:asciiTheme="majorBidi" w:hAnsiTheme="majorBidi" w:cstheme="majorBidi"/>
          <w:i/>
          <w:iCs/>
          <w:kern w:val="0"/>
          <w:sz w:val="18"/>
          <w:szCs w:val="18"/>
          <w:lang w:val="es-ES"/>
        </w:rPr>
      </w:pPr>
      <w:r w:rsidRPr="007C3176">
        <w:rPr>
          <w:rFonts w:asciiTheme="majorBidi" w:hAnsiTheme="majorBidi" w:cstheme="majorBidi"/>
          <w:i/>
          <w:iCs/>
          <w:kern w:val="0"/>
          <w:sz w:val="18"/>
          <w:szCs w:val="18"/>
          <w:lang w:val="es"/>
        </w:rPr>
        <w:t xml:space="preserve">Paso 4: Cálculo de la MU </w:t>
      </w:r>
    </w:p>
    <w:p w14:paraId="6F444D2E" w14:textId="2C2BD00B" w:rsidR="009F3983" w:rsidRPr="007C3176" w:rsidRDefault="009F3983" w:rsidP="00C734D4">
      <w:pPr>
        <w:tabs>
          <w:tab w:val="left" w:pos="603"/>
        </w:tabs>
        <w:spacing w:after="0" w:line="260" w:lineRule="exact"/>
        <w:ind w:left="27" w:right="237"/>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N.B. Las incertidumbres independientes se combinan como varianzas:</w:t>
      </w:r>
    </w:p>
    <w:p w14:paraId="0BFF810B" w14:textId="77777777" w:rsidR="00C01F43" w:rsidRPr="007C3176" w:rsidRDefault="00C01F43" w:rsidP="00017246">
      <w:pPr>
        <w:pageBreakBefore/>
        <w:tabs>
          <w:tab w:val="left" w:pos="603"/>
        </w:tabs>
        <w:spacing w:after="0" w:line="260" w:lineRule="exact"/>
        <w:ind w:left="29" w:right="230"/>
        <w:rPr>
          <w:rFonts w:asciiTheme="majorBidi" w:hAnsiTheme="majorBidi" w:cstheme="majorBidi"/>
          <w:spacing w:val="-3"/>
          <w:kern w:val="0"/>
          <w:sz w:val="18"/>
          <w:szCs w:val="18"/>
          <w:lang w:val="es-ES"/>
        </w:rPr>
      </w:pPr>
    </w:p>
    <w:p w14:paraId="6385052F" w14:textId="36A141D9" w:rsidR="00570C9E" w:rsidRPr="007C3176" w:rsidRDefault="00000000" w:rsidP="00680B3D">
      <w:pPr>
        <w:tabs>
          <w:tab w:val="left" w:pos="603"/>
        </w:tabs>
        <w:spacing w:after="0" w:line="260" w:lineRule="exact"/>
        <w:ind w:left="1476"/>
        <w:jc w:val="both"/>
        <w:rPr>
          <w:rFonts w:asciiTheme="majorBidi" w:hAnsiTheme="majorBidi" w:cstheme="majorBidi"/>
          <w:kern w:val="0"/>
          <w:sz w:val="18"/>
          <w:szCs w:val="18"/>
          <w:lang w:val="es-ES"/>
        </w:rPr>
      </w:pPr>
      <m:oMathPara>
        <m:oMathParaPr>
          <m:jc m:val="left"/>
        </m:oMathParaPr>
        <m:oMath>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m:r>
                <m:rPr>
                  <m:nor/>
                </m:rPr>
                <w:rPr>
                  <w:rFonts w:ascii="Cambria Math" w:hAnsi="Cambria Math" w:cstheme="majorBidi"/>
                  <w:iCs/>
                  <w:kern w:val="0"/>
                  <w:sz w:val="18"/>
                  <w:szCs w:val="18"/>
                  <w:lang w:val="es-ES"/>
                </w:rPr>
                <m:t>c</m:t>
              </m:r>
            </m:sub>
          </m:sSub>
          <m:r>
            <m:rPr>
              <m:nor/>
            </m:rPr>
            <w:rPr>
              <w:rFonts w:ascii="Cambria Math" w:hAnsi="Cambria Math" w:cstheme="majorBidi"/>
              <w:kern w:val="0"/>
              <w:sz w:val="18"/>
              <w:szCs w:val="18"/>
              <w:lang w:val="es-ES"/>
            </w:rPr>
            <m:t xml:space="preserve"> = </m:t>
          </m:r>
          <m:sSup>
            <m:sSupPr>
              <m:ctrlPr>
                <w:rPr>
                  <w:rFonts w:ascii="Cambria Math" w:hAnsi="Cambria Math" w:cstheme="majorBidi"/>
                  <w:i/>
                  <w:kern w:val="0"/>
                  <w:sz w:val="18"/>
                  <w:szCs w:val="18"/>
                </w:rPr>
              </m:ctrlPr>
            </m:sSupPr>
            <m:e>
              <m:d>
                <m:dPr>
                  <m:ctrlPr>
                    <w:rPr>
                      <w:rFonts w:ascii="Cambria Math" w:hAnsi="Cambria Math" w:cstheme="majorBidi"/>
                      <w:i/>
                      <w:kern w:val="0"/>
                      <w:sz w:val="18"/>
                      <w:szCs w:val="18"/>
                    </w:rPr>
                  </m:ctrlPr>
                </m:dPr>
                <m:e>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m:r>
                            <m:rPr>
                              <m:nor/>
                            </m:rPr>
                            <w:rPr>
                              <w:rFonts w:ascii="Cambria Math" w:hAnsi="Cambria Math" w:cstheme="majorBidi"/>
                              <w:iCs/>
                              <w:kern w:val="0"/>
                              <w:sz w:val="18"/>
                              <w:szCs w:val="18"/>
                              <w:lang w:val="es-ES"/>
                            </w:rPr>
                            <m:t>A</m:t>
                          </m:r>
                        </m:sub>
                      </m:sSub>
                    </m:e>
                    <m:sup>
                      <m:r>
                        <m:rPr>
                          <m:nor/>
                        </m:rPr>
                        <w:rPr>
                          <w:rFonts w:ascii="Cambria Math" w:hAnsi="Cambria Math" w:cstheme="majorBidi"/>
                          <w:kern w:val="0"/>
                          <w:sz w:val="18"/>
                          <w:szCs w:val="18"/>
                          <w:lang w:val="es-ES"/>
                        </w:rPr>
                        <m:t>2</m:t>
                      </m:r>
                    </m:sup>
                  </m:sSup>
                  <m:r>
                    <m:rPr>
                      <m:nor/>
                    </m:rPr>
                    <w:rPr>
                      <w:rFonts w:ascii="Cambria Math" w:hAnsi="Cambria Math" w:cstheme="majorBidi"/>
                      <w:kern w:val="0"/>
                      <w:sz w:val="18"/>
                      <w:szCs w:val="18"/>
                      <w:lang w:val="es-ES"/>
                    </w:rPr>
                    <m:t xml:space="preserve"> +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m:r>
                            <m:rPr>
                              <m:nor/>
                            </m:rPr>
                            <w:rPr>
                              <w:rFonts w:ascii="Cambria Math" w:hAnsi="Cambria Math" w:cstheme="majorBidi"/>
                              <w:iCs/>
                              <w:kern w:val="0"/>
                              <w:sz w:val="18"/>
                              <w:szCs w:val="18"/>
                              <w:lang w:val="es-ES"/>
                            </w:rPr>
                            <m:t>B</m:t>
                          </m:r>
                        </m:sub>
                      </m:sSub>
                    </m:e>
                    <m:sup>
                      <m:r>
                        <m:rPr>
                          <m:nor/>
                        </m:rPr>
                        <w:rPr>
                          <w:rFonts w:ascii="Cambria Math" w:hAnsi="Cambria Math" w:cstheme="majorBidi"/>
                          <w:kern w:val="0"/>
                          <w:sz w:val="18"/>
                          <w:szCs w:val="18"/>
                          <w:lang w:val="es-ES"/>
                        </w:rPr>
                        <m:t>2</m:t>
                      </m:r>
                    </m:sup>
                  </m:sSup>
                  <m:r>
                    <m:rPr>
                      <m:nor/>
                    </m:rPr>
                    <w:rPr>
                      <w:rFonts w:ascii="Cambria Math" w:hAnsi="Cambria Math" w:cstheme="majorBidi"/>
                      <w:kern w:val="0"/>
                      <w:sz w:val="18"/>
                      <w:szCs w:val="18"/>
                      <w:lang w:val="es-ES"/>
                    </w:rPr>
                    <m:t xml:space="preserve"> + ⋯</m:t>
                  </m:r>
                  <m:r>
                    <w:rPr>
                      <w:rFonts w:ascii="Cambria Math" w:hAnsi="Cambria Math" w:cstheme="majorBidi"/>
                      <w:kern w:val="0"/>
                      <w:sz w:val="18"/>
                      <w:szCs w:val="18"/>
                      <w:lang w:val="es-ES"/>
                    </w:rPr>
                    <m:t xml:space="preserve">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es-ES"/>
                            </w:rPr>
                            <m:t>u</m:t>
                          </m:r>
                        </m:e>
                        <m:sub>
                          <m:r>
                            <m:rPr>
                              <m:nor/>
                            </m:rPr>
                            <w:rPr>
                              <w:rFonts w:ascii="Cambria Math" w:hAnsi="Cambria Math" w:cstheme="majorBidi"/>
                              <w:iCs/>
                              <w:kern w:val="0"/>
                              <w:sz w:val="18"/>
                              <w:szCs w:val="18"/>
                              <w:lang w:val="es-ES"/>
                            </w:rPr>
                            <m:t>X</m:t>
                          </m:r>
                        </m:sub>
                      </m:sSub>
                    </m:e>
                    <m:sup>
                      <m:r>
                        <m:rPr>
                          <m:nor/>
                        </m:rPr>
                        <w:rPr>
                          <w:rFonts w:ascii="Cambria Math" w:hAnsi="Cambria Math" w:cstheme="majorBidi"/>
                          <w:kern w:val="0"/>
                          <w:sz w:val="18"/>
                          <w:szCs w:val="18"/>
                          <w:lang w:val="es-ES"/>
                        </w:rPr>
                        <m:t>2</m:t>
                      </m:r>
                    </m:sup>
                  </m:sSup>
                </m:e>
              </m:d>
            </m:e>
            <m:sup>
              <m:r>
                <m:rPr>
                  <m:nor/>
                </m:rPr>
                <w:rPr>
                  <w:rFonts w:ascii="Cambria Math" w:hAnsi="Cambria Math" w:cstheme="majorBidi"/>
                  <w:kern w:val="0"/>
                  <w:sz w:val="18"/>
                  <w:szCs w:val="18"/>
                  <w:lang w:val="es-ES"/>
                </w:rPr>
                <m:t>1/2</m:t>
              </m:r>
            </m:sup>
          </m:sSup>
        </m:oMath>
      </m:oMathPara>
    </w:p>
    <w:p w14:paraId="2D4362C1" w14:textId="748EAE9C" w:rsidR="00570C9E" w:rsidRPr="007C3176" w:rsidRDefault="00413AB8" w:rsidP="00B040AA">
      <w:pPr>
        <w:tabs>
          <w:tab w:val="left" w:pos="603"/>
        </w:tabs>
        <w:spacing w:before="260" w:after="0" w:line="260" w:lineRule="exact"/>
        <w:ind w:left="27" w:right="259"/>
        <w:jc w:val="distribute"/>
        <w:rPr>
          <w:rFonts w:asciiTheme="majorBidi" w:hAnsiTheme="majorBidi" w:cstheme="majorBidi"/>
          <w:b/>
          <w:bCs/>
          <w:kern w:val="0"/>
          <w:sz w:val="18"/>
          <w:szCs w:val="18"/>
          <w:lang w:val="es-ES"/>
        </w:rPr>
      </w:pPr>
      <w:r w:rsidRPr="007C3176">
        <w:rPr>
          <w:rFonts w:asciiTheme="majorBidi" w:hAnsiTheme="majorBidi" w:cstheme="majorBidi"/>
          <w:b/>
          <w:bCs/>
          <w:kern w:val="0"/>
          <w:sz w:val="18"/>
          <w:szCs w:val="18"/>
          <w:lang w:val="es"/>
        </w:rPr>
        <w:t>Escenario 1. Sesgo ignorado o no evaluado (Apéndice 1)</w:t>
      </w:r>
    </w:p>
    <w:p w14:paraId="07D1BBC4" w14:textId="5869D833" w:rsidR="00413AB8" w:rsidRPr="007C3176" w:rsidRDefault="00B0783A" w:rsidP="00B0783A">
      <w:pPr>
        <w:tabs>
          <w:tab w:val="left" w:pos="603"/>
        </w:tabs>
        <w:spacing w:before="260" w:after="0" w:line="260" w:lineRule="exact"/>
        <w:ind w:left="1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Si el procedimiento no se ha ajustado para tener en cuenta el sesgo, entonces la MU estimada del procedimiento es la imprecisión intermedia expresada como 1 SD, es decir:</w:t>
      </w:r>
    </w:p>
    <w:p w14:paraId="3F4DF3AD" w14:textId="77777777" w:rsidR="000740B3" w:rsidRPr="007C3176" w:rsidRDefault="00000000" w:rsidP="000740B3">
      <w:pPr>
        <w:spacing w:before="280" w:after="0" w:line="240" w:lineRule="auto"/>
        <w:ind w:left="43"/>
        <w:jc w:val="center"/>
        <w:rPr>
          <w:rFonts w:asciiTheme="majorBidi" w:hAnsiTheme="majorBidi" w:cstheme="majorBidi"/>
          <w:kern w:val="0"/>
          <w:sz w:val="18"/>
          <w:szCs w:val="18"/>
          <w:lang w:val="pl-PL"/>
        </w:rPr>
      </w:pPr>
      <m:oMathPara>
        <m:oMath>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pl-PL"/>
                </w:rPr>
                <m:t>u</m:t>
              </m:r>
            </m:e>
            <m:sub>
              <m:r>
                <m:rPr>
                  <m:nor/>
                </m:rPr>
                <w:rPr>
                  <w:rFonts w:ascii="Cambria Math" w:hAnsi="Cambria Math" w:cstheme="majorBidi"/>
                  <w:iCs/>
                  <w:kern w:val="0"/>
                  <w:sz w:val="18"/>
                  <w:szCs w:val="18"/>
                  <w:lang w:val="pl-PL"/>
                </w:rPr>
                <m:t>Proc</m:t>
              </m:r>
            </m:sub>
          </m:sSub>
          <m:r>
            <m:rPr>
              <m:nor/>
            </m:rPr>
            <w:rPr>
              <w:rFonts w:ascii="Cambria Math" w:hAnsi="Cambria Math" w:cstheme="majorBidi"/>
              <w:kern w:val="0"/>
              <w:sz w:val="18"/>
              <w:szCs w:val="18"/>
              <w:lang w:val="pl-PL"/>
            </w:rPr>
            <m:t>=</m:t>
          </m:r>
          <m:r>
            <w:rPr>
              <w:rFonts w:ascii="Cambria Math" w:hAnsi="Cambria Math" w:cstheme="majorBidi"/>
              <w:kern w:val="0"/>
              <w:sz w:val="18"/>
              <w:szCs w:val="18"/>
              <w:lang w:val="pl-PL"/>
            </w:rPr>
            <m:t xml:space="preserve"> </m:t>
          </m:r>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pl-PL"/>
                </w:rPr>
                <m:t>u</m:t>
              </m:r>
            </m:e>
            <m:sub>
              <m:r>
                <m:rPr>
                  <m:nor/>
                </m:rPr>
                <w:rPr>
                  <w:rFonts w:ascii="Cambria Math" w:hAnsi="Cambria Math" w:cstheme="majorBidi"/>
                  <w:iCs/>
                  <w:kern w:val="0"/>
                  <w:sz w:val="18"/>
                  <w:szCs w:val="18"/>
                  <w:lang w:val="pl-PL"/>
                </w:rPr>
                <m:t>Imp</m:t>
              </m:r>
            </m:sub>
          </m:sSub>
        </m:oMath>
      </m:oMathPara>
    </w:p>
    <w:p w14:paraId="00729C2C" w14:textId="6AE1AA93" w:rsidR="000740B3" w:rsidRPr="007C3176" w:rsidRDefault="009B5A29" w:rsidP="00103D39">
      <w:pPr>
        <w:tabs>
          <w:tab w:val="left" w:pos="603"/>
        </w:tabs>
        <w:spacing w:before="380" w:after="0" w:line="260" w:lineRule="exact"/>
        <w:ind w:left="18" w:right="1528"/>
        <w:jc w:val="distribute"/>
        <w:rPr>
          <w:rFonts w:asciiTheme="majorBidi" w:hAnsiTheme="majorBidi" w:cstheme="majorBidi"/>
          <w:b/>
          <w:bCs/>
          <w:spacing w:val="-3"/>
          <w:kern w:val="0"/>
          <w:sz w:val="18"/>
          <w:szCs w:val="18"/>
          <w:lang w:val="es-ES"/>
        </w:rPr>
      </w:pPr>
      <w:r w:rsidRPr="007C3176">
        <w:rPr>
          <w:rFonts w:asciiTheme="majorBidi" w:hAnsiTheme="majorBidi" w:cstheme="majorBidi"/>
          <w:b/>
          <w:bCs/>
          <w:kern w:val="0"/>
          <w:sz w:val="18"/>
          <w:szCs w:val="18"/>
          <w:lang w:val="pl-PL"/>
        </w:rPr>
        <w:t xml:space="preserve">Escenario 2. </w:t>
      </w:r>
      <w:r w:rsidRPr="007C3176">
        <w:rPr>
          <w:rFonts w:asciiTheme="majorBidi" w:hAnsiTheme="majorBidi" w:cstheme="majorBidi"/>
          <w:b/>
          <w:bCs/>
          <w:kern w:val="0"/>
          <w:sz w:val="18"/>
          <w:szCs w:val="18"/>
          <w:lang w:val="es"/>
        </w:rPr>
        <w:t>Sesgo evaluado (Apéndice 2)</w:t>
      </w:r>
    </w:p>
    <w:p w14:paraId="38B7E1B0" w14:textId="2C81F5EC" w:rsidR="009F2E9C" w:rsidRPr="007C3176" w:rsidRDefault="009F2E9C" w:rsidP="00B0783A">
      <w:pPr>
        <w:tabs>
          <w:tab w:val="left" w:pos="603"/>
        </w:tabs>
        <w:spacing w:before="260" w:after="0" w:line="260" w:lineRule="exact"/>
        <w:ind w:left="18"/>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 xml:space="preserve">Si se evalúa que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sesgo</w:t>
      </w:r>
      <w:proofErr w:type="spellEnd"/>
      <w:r w:rsidRPr="007C3176">
        <w:rPr>
          <w:rFonts w:asciiTheme="majorBidi" w:hAnsiTheme="majorBidi" w:cstheme="majorBidi"/>
          <w:kern w:val="0"/>
          <w:sz w:val="18"/>
          <w:szCs w:val="18"/>
          <w:lang w:val="es"/>
        </w:rPr>
        <w:t xml:space="preserve"> es significativo en relación con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xml:space="preserve"> (por ejemplo, &gt;10 %), entonces se combina con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Imp</w:t>
      </w:r>
      <w:proofErr w:type="spellEnd"/>
      <w:r w:rsidRPr="007C3176">
        <w:rPr>
          <w:rFonts w:asciiTheme="majorBidi" w:hAnsiTheme="majorBidi" w:cstheme="majorBidi"/>
          <w:kern w:val="0"/>
          <w:sz w:val="18"/>
          <w:szCs w:val="18"/>
          <w:lang w:val="es"/>
        </w:rPr>
        <w:t>, de modo que:</w:t>
      </w:r>
    </w:p>
    <w:p w14:paraId="1E40D99E" w14:textId="35F534C4" w:rsidR="001118E8" w:rsidRPr="007C3176" w:rsidRDefault="00000000" w:rsidP="00844419">
      <w:pPr>
        <w:tabs>
          <w:tab w:val="left" w:pos="603"/>
        </w:tabs>
        <w:spacing w:before="240" w:after="0" w:line="240" w:lineRule="auto"/>
        <w:ind w:left="1483"/>
        <w:jc w:val="both"/>
        <w:rPr>
          <w:rFonts w:asciiTheme="majorBidi" w:hAnsiTheme="majorBidi" w:cstheme="majorBidi"/>
          <w:i/>
          <w:kern w:val="0"/>
          <w:sz w:val="18"/>
          <w:szCs w:val="18"/>
          <w:lang w:val="pl-PL"/>
        </w:rPr>
      </w:pPr>
      <m:oMathPara>
        <m:oMathParaPr>
          <m:jc m:val="left"/>
        </m:oMathParaPr>
        <m:oMath>
          <m:sSub>
            <m:sSubPr>
              <m:ctrlPr>
                <w:rPr>
                  <w:rFonts w:ascii="Cambria Math" w:hAnsi="Cambria Math" w:cstheme="majorBidi"/>
                  <w:i/>
                  <w:kern w:val="0"/>
                  <w:sz w:val="18"/>
                  <w:szCs w:val="18"/>
                </w:rPr>
              </m:ctrlPr>
            </m:sSubPr>
            <m:e>
              <m:r>
                <m:rPr>
                  <m:nor/>
                </m:rPr>
                <w:rPr>
                  <w:rFonts w:ascii="Cambria Math" w:hAnsi="Cambria Math" w:cstheme="majorBidi"/>
                  <w:i/>
                  <w:kern w:val="0"/>
                  <w:sz w:val="18"/>
                  <w:szCs w:val="18"/>
                  <w:lang w:val="pl-PL"/>
                </w:rPr>
                <m:t>u</m:t>
              </m:r>
            </m:e>
            <m:sub>
              <m:r>
                <m:rPr>
                  <m:nor/>
                </m:rPr>
                <w:rPr>
                  <w:rFonts w:ascii="Cambria Math" w:hAnsi="Cambria Math" w:cstheme="majorBidi"/>
                  <w:iCs/>
                  <w:kern w:val="0"/>
                  <w:sz w:val="18"/>
                  <w:szCs w:val="18"/>
                  <w:lang w:val="pl-PL"/>
                </w:rPr>
                <m:t>Proc</m:t>
              </m:r>
            </m:sub>
          </m:sSub>
          <m:r>
            <m:rPr>
              <m:nor/>
            </m:rPr>
            <w:rPr>
              <w:rFonts w:ascii="Cambria Math" w:hAnsi="Cambria Math" w:cstheme="majorBidi"/>
              <w:kern w:val="0"/>
              <w:sz w:val="18"/>
              <w:szCs w:val="18"/>
              <w:lang w:val="pl-PL"/>
            </w:rPr>
            <m:t xml:space="preserve"> = </m:t>
          </m:r>
          <m:sSup>
            <m:sSupPr>
              <m:ctrlPr>
                <w:rPr>
                  <w:rFonts w:ascii="Cambria Math" w:hAnsi="Cambria Math" w:cstheme="majorBidi"/>
                  <w:i/>
                  <w:kern w:val="0"/>
                  <w:sz w:val="18"/>
                  <w:szCs w:val="18"/>
                </w:rPr>
              </m:ctrlPr>
            </m:sSupPr>
            <m:e>
              <m:d>
                <m:dPr>
                  <m:ctrlPr>
                    <w:rPr>
                      <w:rFonts w:ascii="Cambria Math" w:hAnsi="Cambria Math" w:cstheme="majorBidi"/>
                      <w:i/>
                      <w:kern w:val="0"/>
                      <w:sz w:val="18"/>
                      <w:szCs w:val="18"/>
                    </w:rPr>
                  </m:ctrlPr>
                </m:dPr>
                <m:e>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kern w:val="0"/>
                              <w:sz w:val="18"/>
                              <w:szCs w:val="18"/>
                              <w:lang w:val="pl-PL"/>
                            </w:rPr>
                            <m:t>u</m:t>
                          </m:r>
                        </m:e>
                        <m:sub>
                          <m:r>
                            <m:rPr>
                              <m:nor/>
                            </m:rPr>
                            <w:rPr>
                              <w:rFonts w:ascii="Cambria Math" w:hAnsi="Cambria Math" w:cstheme="majorBidi"/>
                              <w:iCs/>
                              <w:kern w:val="0"/>
                              <w:sz w:val="18"/>
                              <w:szCs w:val="18"/>
                              <w:lang w:val="pl-PL"/>
                            </w:rPr>
                            <m:t>Sesgo</m:t>
                          </m:r>
                        </m:sub>
                      </m:sSub>
                    </m:e>
                    <m:sup>
                      <m:r>
                        <m:rPr>
                          <m:nor/>
                        </m:rPr>
                        <w:rPr>
                          <w:rFonts w:ascii="Cambria Math" w:hAnsi="Cambria Math" w:cstheme="majorBidi"/>
                          <w:kern w:val="0"/>
                          <w:sz w:val="18"/>
                          <w:szCs w:val="18"/>
                          <w:lang w:val="pl-PL"/>
                        </w:rPr>
                        <m:t>2</m:t>
                      </m:r>
                    </m:sup>
                  </m:sSup>
                  <m:r>
                    <m:rPr>
                      <m:nor/>
                    </m:rPr>
                    <w:rPr>
                      <w:rFonts w:ascii="Cambria Math" w:hAnsi="Cambria Math" w:cstheme="majorBidi"/>
                      <w:kern w:val="0"/>
                      <w:sz w:val="18"/>
                      <w:szCs w:val="18"/>
                      <w:lang w:val="pl-PL"/>
                    </w:rPr>
                    <m:t xml:space="preserve"> +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kern w:val="0"/>
                              <w:sz w:val="18"/>
                              <w:szCs w:val="18"/>
                              <w:lang w:val="pl-PL"/>
                            </w:rPr>
                            <m:t>u</m:t>
                          </m:r>
                        </m:e>
                        <m:sub>
                          <m:r>
                            <m:rPr>
                              <m:nor/>
                            </m:rPr>
                            <w:rPr>
                              <w:rFonts w:ascii="Cambria Math" w:hAnsi="Cambria Math" w:cstheme="majorBidi"/>
                              <w:iCs/>
                              <w:kern w:val="0"/>
                              <w:sz w:val="18"/>
                              <w:szCs w:val="18"/>
                              <w:lang w:val="pl-PL"/>
                            </w:rPr>
                            <m:t>Imp</m:t>
                          </m:r>
                        </m:sub>
                      </m:sSub>
                    </m:e>
                    <m:sup>
                      <m:r>
                        <m:rPr>
                          <m:nor/>
                        </m:rPr>
                        <w:rPr>
                          <w:rFonts w:ascii="Cambria Math" w:hAnsi="Cambria Math" w:cstheme="majorBidi"/>
                          <w:kern w:val="0"/>
                          <w:sz w:val="18"/>
                          <w:szCs w:val="18"/>
                          <w:lang w:val="pl-PL"/>
                        </w:rPr>
                        <m:t>2</m:t>
                      </m:r>
                    </m:sup>
                  </m:sSup>
                </m:e>
              </m:d>
            </m:e>
            <m:sup>
              <m:r>
                <m:rPr>
                  <m:nor/>
                </m:rPr>
                <w:rPr>
                  <w:rFonts w:ascii="Cambria Math" w:hAnsi="Cambria Math" w:cstheme="majorBidi"/>
                  <w:kern w:val="0"/>
                  <w:sz w:val="18"/>
                  <w:szCs w:val="18"/>
                  <w:lang w:val="pl-PL"/>
                </w:rPr>
                <m:t>1/2</m:t>
              </m:r>
            </m:sup>
          </m:sSup>
        </m:oMath>
      </m:oMathPara>
    </w:p>
    <w:p w14:paraId="570BD4C2" w14:textId="77777777" w:rsidR="00AF31B3" w:rsidRPr="007C3176" w:rsidRDefault="00AF31B3" w:rsidP="00E66A3F">
      <w:pPr>
        <w:tabs>
          <w:tab w:val="left" w:pos="603"/>
        </w:tabs>
        <w:spacing w:before="370" w:after="0" w:line="260" w:lineRule="exact"/>
        <w:ind w:left="18" w:right="7"/>
        <w:jc w:val="both"/>
        <w:rPr>
          <w:rFonts w:asciiTheme="majorBidi" w:hAnsiTheme="majorBidi" w:cstheme="majorBidi"/>
          <w:i/>
          <w:iCs/>
          <w:kern w:val="0"/>
          <w:sz w:val="18"/>
          <w:szCs w:val="18"/>
          <w:lang w:val="es-ES"/>
        </w:rPr>
      </w:pPr>
      <w:r w:rsidRPr="007C3176">
        <w:rPr>
          <w:rFonts w:asciiTheme="majorBidi" w:hAnsiTheme="majorBidi" w:cstheme="majorBidi"/>
          <w:i/>
          <w:iCs/>
          <w:kern w:val="0"/>
          <w:sz w:val="18"/>
          <w:szCs w:val="18"/>
          <w:lang w:val="es"/>
        </w:rPr>
        <w:t xml:space="preserve">Paso 5: La MU de un resultado de medición calculado a partir de otros resultados de medición. </w:t>
      </w:r>
    </w:p>
    <w:p w14:paraId="02A412FF" w14:textId="2E1926B0" w:rsidR="009B5A29" w:rsidRPr="007C3176" w:rsidRDefault="00AF31B3" w:rsidP="00F06CDE">
      <w:pPr>
        <w:tabs>
          <w:tab w:val="left" w:pos="603"/>
        </w:tabs>
        <w:spacing w:after="0" w:line="260" w:lineRule="exact"/>
        <w:ind w:left="18" w:right="16"/>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Si se calcula el resultado de una prueba a partir de los resultados de otras mediciones (entradas), entonces la MU del resultado final se obtiene combinando las incertidumbres de las entradas independientes con la misma regla utilizada anteriormente (raíz cuadrada de la suma de los cuadrados), pero la elección de utilizar la desviación estándar o el coeficiente de variación (CV) depende de si las entradas interactúan por suma o resta (utilizar la SD), o por multiplicación o división (utilizar el CV).</w:t>
      </w:r>
    </w:p>
    <w:p w14:paraId="7AA82FD3" w14:textId="36B332C8" w:rsidR="00113CF0" w:rsidRPr="007C3176" w:rsidRDefault="00113CF0" w:rsidP="00113CF0">
      <w:pPr>
        <w:tabs>
          <w:tab w:val="left" w:pos="603"/>
        </w:tabs>
        <w:spacing w:before="400" w:after="0" w:line="260" w:lineRule="exact"/>
        <w:ind w:left="18" w:right="907"/>
        <w:jc w:val="both"/>
        <w:rPr>
          <w:rFonts w:asciiTheme="majorBidi" w:hAnsiTheme="majorBidi" w:cstheme="majorBidi"/>
          <w:b/>
          <w:bCs/>
          <w:kern w:val="0"/>
          <w:sz w:val="18"/>
          <w:szCs w:val="18"/>
          <w:lang w:val="es-ES"/>
        </w:rPr>
      </w:pPr>
      <w:r w:rsidRPr="007C3176">
        <w:rPr>
          <w:rFonts w:asciiTheme="majorBidi" w:hAnsiTheme="majorBidi" w:cstheme="majorBidi"/>
          <w:b/>
          <w:bCs/>
          <w:kern w:val="0"/>
          <w:sz w:val="18"/>
          <w:szCs w:val="18"/>
          <w:lang w:val="es"/>
        </w:rPr>
        <w:t>Escenario 3. La MU de la brecha aniónica plasmática calculada (Apéndice 3)</w:t>
      </w:r>
    </w:p>
    <w:p w14:paraId="24B0AD38" w14:textId="05FC3BE3" w:rsidR="00113CF0" w:rsidRPr="007C3176" w:rsidRDefault="00D20B7F" w:rsidP="00D20B7F">
      <w:pPr>
        <w:tabs>
          <w:tab w:val="left" w:pos="603"/>
        </w:tabs>
        <w:spacing w:before="260" w:after="0" w:line="260" w:lineRule="exact"/>
        <w:ind w:left="18" w:right="1447"/>
        <w:jc w:val="distribute"/>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Brecha aniónica (AG) = (</w:t>
      </w:r>
      <w:proofErr w:type="spellStart"/>
      <w:r w:rsidRPr="007C3176">
        <w:rPr>
          <w:rFonts w:asciiTheme="majorBidi" w:hAnsiTheme="majorBidi" w:cstheme="majorBidi"/>
          <w:kern w:val="0"/>
          <w:sz w:val="18"/>
          <w:szCs w:val="18"/>
          <w:lang w:val="es"/>
        </w:rPr>
        <w:t>Na</w:t>
      </w:r>
      <w:proofErr w:type="spellEnd"/>
      <w:r w:rsidRPr="007C3176">
        <w:rPr>
          <w:rFonts w:asciiTheme="majorBidi" w:hAnsiTheme="majorBidi" w:cstheme="majorBidi"/>
          <w:kern w:val="0"/>
          <w:sz w:val="18"/>
          <w:szCs w:val="18"/>
          <w:lang w:val="es"/>
        </w:rPr>
        <w:t> + K) – (Cl + HCO</w:t>
      </w:r>
      <w:r w:rsidRPr="007C3176">
        <w:rPr>
          <w:rFonts w:asciiTheme="majorBidi" w:hAnsiTheme="majorBidi" w:cstheme="majorBidi"/>
          <w:kern w:val="0"/>
          <w:sz w:val="18"/>
          <w:szCs w:val="18"/>
          <w:vertAlign w:val="subscript"/>
          <w:lang w:val="es"/>
        </w:rPr>
        <w:t>3</w:t>
      </w:r>
      <w:r w:rsidRPr="007C3176">
        <w:rPr>
          <w:rFonts w:asciiTheme="majorBidi" w:hAnsiTheme="majorBidi" w:cstheme="majorBidi"/>
          <w:kern w:val="0"/>
          <w:sz w:val="18"/>
          <w:szCs w:val="18"/>
          <w:lang w:val="es"/>
        </w:rPr>
        <w:t>)</w:t>
      </w:r>
    </w:p>
    <w:p w14:paraId="5FE5C3BB" w14:textId="77777777" w:rsidR="00BC0980" w:rsidRPr="007C3176" w:rsidRDefault="006036F5" w:rsidP="00BC0980">
      <w:pPr>
        <w:tabs>
          <w:tab w:val="left" w:pos="603"/>
        </w:tabs>
        <w:spacing w:before="260" w:after="0" w:line="260" w:lineRule="exact"/>
        <w:ind w:left="45" w:right="-11"/>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La MU para la brecha aniónica plasmática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AG</w:t>
      </w:r>
      <w:proofErr w:type="spellEnd"/>
      <w:r w:rsidRPr="007C3176">
        <w:rPr>
          <w:rFonts w:asciiTheme="majorBidi" w:hAnsiTheme="majorBidi" w:cstheme="majorBidi"/>
          <w:kern w:val="0"/>
          <w:sz w:val="18"/>
          <w:szCs w:val="18"/>
          <w:lang w:val="es"/>
        </w:rPr>
        <w:t>) se calcula combinando las MU de los resultados del analito utilizados en la ecuación de la brecha aniónica (</w:t>
      </w:r>
      <w:proofErr w:type="spellStart"/>
      <w:r w:rsidRPr="007C3176">
        <w:rPr>
          <w:rFonts w:asciiTheme="majorBidi" w:hAnsiTheme="majorBidi" w:cstheme="majorBidi"/>
          <w:kern w:val="0"/>
          <w:sz w:val="18"/>
          <w:szCs w:val="18"/>
          <w:lang w:val="es"/>
        </w:rPr>
        <w:t>anion</w:t>
      </w:r>
      <w:proofErr w:type="spellEnd"/>
      <w:r w:rsidRPr="007C3176">
        <w:rPr>
          <w:rFonts w:asciiTheme="majorBidi" w:hAnsiTheme="majorBidi" w:cstheme="majorBidi"/>
          <w:kern w:val="0"/>
          <w:sz w:val="18"/>
          <w:szCs w:val="18"/>
          <w:lang w:val="es"/>
        </w:rPr>
        <w:t xml:space="preserve"> gap, AG).</w:t>
      </w:r>
    </w:p>
    <w:p w14:paraId="4399B9C4" w14:textId="640637E5" w:rsidR="002C7E42" w:rsidRDefault="002C7E42" w:rsidP="00C734D4">
      <w:pPr>
        <w:tabs>
          <w:tab w:val="left" w:pos="603"/>
        </w:tabs>
        <w:spacing w:after="4000" w:line="260" w:lineRule="exact"/>
        <w:jc w:val="both"/>
        <w:rPr>
          <w:rFonts w:asciiTheme="majorBidi" w:hAnsiTheme="majorBidi" w:cstheme="majorBidi"/>
          <w:kern w:val="0"/>
          <w:sz w:val="18"/>
          <w:szCs w:val="18"/>
          <w:lang w:val="es-ES"/>
        </w:rPr>
      </w:pPr>
    </w:p>
    <w:p w14:paraId="26FA61D0" w14:textId="77777777" w:rsidR="00C734D4" w:rsidRDefault="00C734D4" w:rsidP="00C734D4">
      <w:pPr>
        <w:tabs>
          <w:tab w:val="left" w:pos="603"/>
        </w:tabs>
        <w:spacing w:after="0" w:line="260" w:lineRule="exact"/>
        <w:jc w:val="both"/>
        <w:rPr>
          <w:rFonts w:asciiTheme="majorBidi" w:hAnsiTheme="majorBidi" w:cstheme="majorBidi"/>
          <w:kern w:val="0"/>
          <w:sz w:val="18"/>
          <w:szCs w:val="18"/>
          <w:lang w:val="es-ES"/>
        </w:rPr>
      </w:pPr>
    </w:p>
    <w:p w14:paraId="659FB5EE" w14:textId="0CD8CD9B" w:rsidR="002C7E42" w:rsidRPr="007C3176" w:rsidRDefault="00000000" w:rsidP="002B06D2">
      <w:pPr>
        <w:tabs>
          <w:tab w:val="left" w:pos="603"/>
        </w:tabs>
        <w:spacing w:after="0" w:line="260" w:lineRule="exact"/>
        <w:ind w:left="1143"/>
        <w:jc w:val="both"/>
        <w:rPr>
          <w:rFonts w:asciiTheme="majorBidi" w:hAnsiTheme="majorBidi" w:cstheme="majorBidi"/>
          <w:kern w:val="0"/>
          <w:sz w:val="18"/>
          <w:szCs w:val="18"/>
          <w:lang w:val="pl-PL"/>
        </w:rPr>
      </w:pPr>
      <m:oMathPara>
        <m:oMathParaPr>
          <m:jc m:val="left"/>
        </m:oMathParaPr>
        <m:oMath>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pl-PL"/>
                </w:rPr>
                <m:t>u</m:t>
              </m:r>
            </m:e>
            <m:sub>
              <m:r>
                <m:rPr>
                  <m:nor/>
                </m:rPr>
                <w:rPr>
                  <w:rFonts w:ascii="Cambria Math" w:hAnsi="Cambria Math" w:cstheme="majorBidi"/>
                  <w:iCs/>
                  <w:kern w:val="0"/>
                  <w:sz w:val="18"/>
                  <w:szCs w:val="18"/>
                  <w:lang w:val="pl-PL"/>
                </w:rPr>
                <m:t>AG</m:t>
              </m:r>
            </m:sub>
          </m:sSub>
          <m:r>
            <m:rPr>
              <m:nor/>
            </m:rPr>
            <w:rPr>
              <w:rFonts w:ascii="Cambria Math" w:hAnsi="Cambria Math" w:cstheme="majorBidi"/>
              <w:kern w:val="0"/>
              <w:sz w:val="18"/>
              <w:szCs w:val="18"/>
              <w:lang w:val="pl-PL"/>
            </w:rPr>
            <m:t xml:space="preserve"> = </m:t>
          </m:r>
          <m:sSup>
            <m:sSupPr>
              <m:ctrlPr>
                <w:rPr>
                  <w:rFonts w:ascii="Cambria Math" w:hAnsi="Cambria Math" w:cstheme="majorBidi"/>
                  <w:i/>
                  <w:kern w:val="0"/>
                  <w:sz w:val="18"/>
                  <w:szCs w:val="18"/>
                </w:rPr>
              </m:ctrlPr>
            </m:sSupPr>
            <m:e>
              <m:d>
                <m:dPr>
                  <m:ctrlPr>
                    <w:rPr>
                      <w:rFonts w:ascii="Cambria Math" w:hAnsi="Cambria Math" w:cstheme="majorBidi"/>
                      <w:i/>
                      <w:kern w:val="0"/>
                      <w:sz w:val="18"/>
                      <w:szCs w:val="18"/>
                    </w:rPr>
                  </m:ctrlPr>
                </m:dPr>
                <m:e>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pl-PL"/>
                            </w:rPr>
                            <m:t>u</m:t>
                          </m:r>
                        </m:e>
                        <m:sub>
                          <m:r>
                            <m:rPr>
                              <m:nor/>
                            </m:rPr>
                            <w:rPr>
                              <w:rFonts w:ascii="Cambria Math" w:hAnsi="Cambria Math" w:cstheme="majorBidi"/>
                              <w:iCs/>
                              <w:kern w:val="0"/>
                              <w:sz w:val="18"/>
                              <w:szCs w:val="18"/>
                              <w:lang w:val="pl-PL"/>
                            </w:rPr>
                            <m:t>Na</m:t>
                          </m:r>
                        </m:sub>
                      </m:sSub>
                    </m:e>
                    <m:sup>
                      <m:r>
                        <m:rPr>
                          <m:nor/>
                        </m:rPr>
                        <w:rPr>
                          <w:rFonts w:ascii="Cambria Math" w:hAnsi="Cambria Math" w:cstheme="majorBidi"/>
                          <w:kern w:val="0"/>
                          <w:sz w:val="18"/>
                          <w:szCs w:val="18"/>
                          <w:lang w:val="pl-PL"/>
                        </w:rPr>
                        <m:t>2</m:t>
                      </m:r>
                    </m:sup>
                  </m:sSup>
                  <m:r>
                    <m:rPr>
                      <m:nor/>
                    </m:rPr>
                    <w:rPr>
                      <w:rFonts w:ascii="Cambria Math" w:hAnsi="Cambria Math" w:cstheme="majorBidi"/>
                      <w:kern w:val="0"/>
                      <w:sz w:val="18"/>
                      <w:szCs w:val="18"/>
                      <w:lang w:val="pl-PL"/>
                    </w:rPr>
                    <m:t xml:space="preserve"> +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pl-PL"/>
                            </w:rPr>
                            <m:t>u</m:t>
                          </m:r>
                        </m:e>
                        <m:sub>
                          <m:r>
                            <m:rPr>
                              <m:nor/>
                            </m:rPr>
                            <w:rPr>
                              <w:rFonts w:ascii="Cambria Math" w:hAnsi="Cambria Math" w:cstheme="majorBidi"/>
                              <w:iCs/>
                              <w:kern w:val="0"/>
                              <w:sz w:val="18"/>
                              <w:szCs w:val="18"/>
                              <w:lang w:val="pl-PL"/>
                            </w:rPr>
                            <m:t>K</m:t>
                          </m:r>
                        </m:sub>
                      </m:sSub>
                    </m:e>
                    <m:sup>
                      <m:r>
                        <m:rPr>
                          <m:nor/>
                        </m:rPr>
                        <w:rPr>
                          <w:rFonts w:ascii="Cambria Math" w:hAnsi="Cambria Math" w:cstheme="majorBidi"/>
                          <w:kern w:val="0"/>
                          <w:sz w:val="18"/>
                          <w:szCs w:val="18"/>
                          <w:lang w:val="pl-PL"/>
                        </w:rPr>
                        <m:t>2</m:t>
                      </m:r>
                    </m:sup>
                  </m:sSup>
                  <m:r>
                    <m:rPr>
                      <m:nor/>
                    </m:rPr>
                    <w:rPr>
                      <w:rFonts w:ascii="Cambria Math" w:hAnsi="Cambria Math" w:cstheme="majorBidi"/>
                      <w:kern w:val="0"/>
                      <w:sz w:val="18"/>
                      <w:szCs w:val="18"/>
                      <w:lang w:val="pl-PL"/>
                    </w:rPr>
                    <m:t xml:space="preserve"> +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pl-PL"/>
                            </w:rPr>
                            <m:t>u</m:t>
                          </m:r>
                        </m:e>
                        <m:sub>
                          <m:r>
                            <m:rPr>
                              <m:nor/>
                            </m:rPr>
                            <w:rPr>
                              <w:rFonts w:ascii="Cambria Math" w:hAnsi="Cambria Math" w:cstheme="majorBidi"/>
                              <w:iCs/>
                              <w:kern w:val="0"/>
                              <w:sz w:val="18"/>
                              <w:szCs w:val="18"/>
                              <w:lang w:val="pl-PL"/>
                            </w:rPr>
                            <m:t>Cl</m:t>
                          </m:r>
                        </m:sub>
                      </m:sSub>
                    </m:e>
                    <m:sup>
                      <m:r>
                        <m:rPr>
                          <m:nor/>
                        </m:rPr>
                        <w:rPr>
                          <w:rFonts w:ascii="Cambria Math" w:hAnsi="Cambria Math" w:cstheme="majorBidi"/>
                          <w:kern w:val="0"/>
                          <w:sz w:val="18"/>
                          <w:szCs w:val="18"/>
                          <w:lang w:val="pl-PL"/>
                        </w:rPr>
                        <m:t>2</m:t>
                      </m:r>
                    </m:sup>
                  </m:sSup>
                  <m:r>
                    <m:rPr>
                      <m:nor/>
                    </m:rPr>
                    <w:rPr>
                      <w:rFonts w:ascii="Cambria Math" w:hAnsi="Cambria Math" w:cstheme="majorBidi"/>
                      <w:kern w:val="0"/>
                      <w:sz w:val="18"/>
                      <w:szCs w:val="18"/>
                      <w:lang w:val="pl-PL"/>
                    </w:rPr>
                    <m:t xml:space="preserve"> +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iCs/>
                              <w:kern w:val="0"/>
                              <w:sz w:val="18"/>
                              <w:szCs w:val="18"/>
                              <w:lang w:val="pl-PL"/>
                            </w:rPr>
                            <m:t>u</m:t>
                          </m:r>
                        </m:e>
                        <m:sub>
                          <m:r>
                            <m:rPr>
                              <m:nor/>
                            </m:rPr>
                            <w:rPr>
                              <w:rFonts w:ascii="Cambria Math" w:hAnsi="Cambria Math" w:cstheme="majorBidi"/>
                              <w:iCs/>
                              <w:kern w:val="0"/>
                              <w:sz w:val="18"/>
                              <w:szCs w:val="18"/>
                              <w:lang w:val="pl-PL"/>
                            </w:rPr>
                            <m:t>HCO3</m:t>
                          </m:r>
                        </m:sub>
                      </m:sSub>
                    </m:e>
                    <m:sup>
                      <m:r>
                        <m:rPr>
                          <m:nor/>
                        </m:rPr>
                        <w:rPr>
                          <w:rFonts w:ascii="Cambria Math" w:hAnsi="Cambria Math" w:cstheme="majorBidi"/>
                          <w:kern w:val="0"/>
                          <w:sz w:val="18"/>
                          <w:szCs w:val="18"/>
                          <w:lang w:val="pl-PL"/>
                        </w:rPr>
                        <m:t>2</m:t>
                      </m:r>
                    </m:sup>
                  </m:sSup>
                </m:e>
              </m:d>
            </m:e>
            <m:sup>
              <m:r>
                <m:rPr>
                  <m:nor/>
                </m:rPr>
                <w:rPr>
                  <w:rFonts w:ascii="Cambria Math" w:hAnsi="Cambria Math" w:cstheme="majorBidi"/>
                  <w:kern w:val="0"/>
                  <w:sz w:val="18"/>
                  <w:szCs w:val="18"/>
                  <w:lang w:val="pl-PL"/>
                </w:rPr>
                <m:t>1/2</m:t>
              </m:r>
            </m:sup>
          </m:sSup>
        </m:oMath>
      </m:oMathPara>
    </w:p>
    <w:p w14:paraId="1296EA91" w14:textId="72CD61BD" w:rsidR="00D20B7F" w:rsidRPr="007C3176" w:rsidRDefault="00EC0893" w:rsidP="00264C8D">
      <w:pPr>
        <w:tabs>
          <w:tab w:val="left" w:pos="603"/>
        </w:tabs>
        <w:spacing w:before="260" w:after="0" w:line="260" w:lineRule="exact"/>
        <w:ind w:left="18" w:right="79"/>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 xml:space="preserve">Debido a que la AG se calcula sumando y restando los cuatro resultados contribuyentes, se deben utilizar las desviaciones estándar para combinar sus incertidumbres al calcular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AG</w:t>
      </w:r>
      <w:proofErr w:type="spellEnd"/>
      <w:r w:rsidRPr="007C3176">
        <w:rPr>
          <w:rFonts w:asciiTheme="majorBidi" w:hAnsiTheme="majorBidi" w:cstheme="majorBidi"/>
          <w:kern w:val="0"/>
          <w:sz w:val="18"/>
          <w:szCs w:val="18"/>
          <w:lang w:val="es"/>
        </w:rPr>
        <w:t>.</w:t>
      </w:r>
    </w:p>
    <w:p w14:paraId="5F9BDC87" w14:textId="5F2DB846" w:rsidR="00F63417" w:rsidRPr="007C3176" w:rsidRDefault="00F63417" w:rsidP="00F63417">
      <w:pPr>
        <w:tabs>
          <w:tab w:val="left" w:pos="603"/>
        </w:tabs>
        <w:spacing w:before="480" w:after="0" w:line="260" w:lineRule="exact"/>
        <w:ind w:left="18" w:right="79"/>
        <w:rPr>
          <w:rFonts w:asciiTheme="majorBidi" w:hAnsiTheme="majorBidi" w:cstheme="majorBidi"/>
          <w:b/>
          <w:bCs/>
          <w:kern w:val="0"/>
          <w:sz w:val="18"/>
          <w:szCs w:val="18"/>
          <w:lang w:val="es-ES"/>
        </w:rPr>
      </w:pPr>
      <w:r w:rsidRPr="007C3176">
        <w:rPr>
          <w:rFonts w:asciiTheme="majorBidi" w:hAnsiTheme="majorBidi" w:cstheme="majorBidi"/>
          <w:b/>
          <w:bCs/>
          <w:kern w:val="0"/>
          <w:sz w:val="18"/>
          <w:szCs w:val="18"/>
          <w:lang w:val="es"/>
        </w:rPr>
        <w:t>Escenario 4. La MU del aclaramiento de creatinina calculado (Apéndice 4)</w:t>
      </w:r>
    </w:p>
    <w:p w14:paraId="46F073A8" w14:textId="0EF1460F" w:rsidR="005E005C" w:rsidRPr="007C3176" w:rsidRDefault="005E005C" w:rsidP="00936D9A">
      <w:pPr>
        <w:tabs>
          <w:tab w:val="left" w:pos="603"/>
        </w:tabs>
        <w:spacing w:before="280" w:after="0" w:line="240" w:lineRule="auto"/>
        <w:ind w:left="14" w:right="72"/>
        <w:rPr>
          <w:rFonts w:asciiTheme="majorBidi" w:hAnsiTheme="majorBidi" w:cstheme="majorBidi"/>
          <w:kern w:val="0"/>
          <w:sz w:val="18"/>
          <w:szCs w:val="18"/>
          <w:lang w:val="es-ES"/>
        </w:rPr>
      </w:pPr>
      <m:oMathPara>
        <m:oMath>
          <m:r>
            <m:rPr>
              <m:nor/>
            </m:rPr>
            <w:rPr>
              <w:rFonts w:ascii="Cambria Math" w:hAnsi="Cambria Math" w:cstheme="majorBidi"/>
              <w:kern w:val="0"/>
              <w:sz w:val="18"/>
              <w:szCs w:val="18"/>
              <w:lang w:val="es-ES"/>
            </w:rPr>
            <m:t xml:space="preserve">Aclaramiento de creatinina = </m:t>
          </m:r>
          <m:f>
            <m:fPr>
              <m:ctrlPr>
                <w:rPr>
                  <w:rFonts w:ascii="Cambria Math" w:hAnsi="Cambria Math" w:cstheme="majorBidi"/>
                  <w:i/>
                  <w:kern w:val="0"/>
                  <w:sz w:val="18"/>
                  <w:szCs w:val="18"/>
                </w:rPr>
              </m:ctrlPr>
            </m:fPr>
            <m:num>
              <m:r>
                <m:rPr>
                  <m:nor/>
                </m:rPr>
                <w:rPr>
                  <w:rFonts w:ascii="Cambria Math" w:hAnsi="Cambria Math" w:cstheme="majorBidi"/>
                  <w:kern w:val="0"/>
                  <w:sz w:val="18"/>
                  <w:szCs w:val="18"/>
                  <w:lang w:val="es-ES"/>
                </w:rPr>
                <m:t>Creatinina en orina (µmol/L) x volumen de orina (</m:t>
              </m:r>
              <w:proofErr w:type="spellStart"/>
              <m:r>
                <m:rPr>
                  <m:nor/>
                </m:rPr>
                <w:rPr>
                  <w:rFonts w:ascii="Cambria Math" w:hAnsi="Cambria Math" w:cstheme="majorBidi"/>
                  <w:kern w:val="0"/>
                  <w:sz w:val="18"/>
                  <w:szCs w:val="18"/>
                  <w:lang w:val="es-ES"/>
                </w:rPr>
                <m:t>mL</m:t>
              </m:r>
              <w:proofErr w:type="spellEnd"/>
              <m:r>
                <m:rPr>
                  <m:nor/>
                </m:rPr>
                <w:rPr>
                  <w:rFonts w:ascii="Cambria Math" w:hAnsi="Cambria Math" w:cstheme="majorBidi"/>
                  <w:kern w:val="0"/>
                  <w:sz w:val="18"/>
                  <w:szCs w:val="18"/>
                  <w:lang w:val="es-ES"/>
                </w:rPr>
                <m:t>)</m:t>
              </m:r>
            </m:num>
            <m:den>
              <m:r>
                <m:rPr>
                  <m:nor/>
                </m:rPr>
                <w:rPr>
                  <w:rFonts w:ascii="Cambria Math" w:hAnsi="Cambria Math" w:cstheme="majorBidi"/>
                  <w:kern w:val="0"/>
                  <w:sz w:val="18"/>
                  <w:szCs w:val="18"/>
                  <w:lang w:val="es-ES"/>
                </w:rPr>
                <m:t>Creatinina plasmática (µmol/L) x tiempo de recolección (min)</m:t>
              </m:r>
            </m:den>
          </m:f>
        </m:oMath>
      </m:oMathPara>
    </w:p>
    <w:p w14:paraId="36E6F9DC" w14:textId="048B8063" w:rsidR="00123E6C" w:rsidRPr="007C3176" w:rsidRDefault="00123E6C" w:rsidP="00A75197">
      <w:pPr>
        <w:tabs>
          <w:tab w:val="left" w:pos="603"/>
        </w:tabs>
        <w:spacing w:before="290" w:after="0" w:line="260" w:lineRule="exact"/>
        <w:ind w:left="18" w:right="79"/>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La MU para el aclaramiento de creatinina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CrCl</w:t>
      </w:r>
      <w:proofErr w:type="spellEnd"/>
      <w:r w:rsidRPr="007C3176">
        <w:rPr>
          <w:rFonts w:asciiTheme="majorBidi" w:hAnsiTheme="majorBidi" w:cstheme="majorBidi"/>
          <w:kern w:val="0"/>
          <w:sz w:val="18"/>
          <w:szCs w:val="18"/>
          <w:lang w:val="es"/>
        </w:rPr>
        <w:t>) se calcula de manera similar mediante la combinación de las MU de los valores utilizados en la ecuación del aclaramiento de creatinina.</w:t>
      </w:r>
    </w:p>
    <w:p w14:paraId="14EACDF0" w14:textId="030E63A6" w:rsidR="00EF3400" w:rsidRPr="007C3176" w:rsidRDefault="00000000" w:rsidP="00EF3400">
      <w:pPr>
        <w:tabs>
          <w:tab w:val="left" w:pos="603"/>
        </w:tabs>
        <w:spacing w:before="280" w:after="0" w:line="260" w:lineRule="exact"/>
        <w:ind w:left="9"/>
        <w:jc w:val="both"/>
        <w:rPr>
          <w:rFonts w:asciiTheme="majorBidi" w:hAnsiTheme="majorBidi" w:cstheme="majorBidi"/>
          <w:i/>
          <w:kern w:val="0"/>
          <w:sz w:val="18"/>
          <w:szCs w:val="18"/>
          <w:lang w:val="es-ES"/>
        </w:rPr>
      </w:pPr>
      <m:oMathPara>
        <m:oMathParaPr>
          <m:jc m:val="left"/>
        </m:oMathParaPr>
        <m:oMath>
          <m:sSub>
            <m:sSubPr>
              <m:ctrlPr>
                <w:rPr>
                  <w:rFonts w:ascii="Cambria Math" w:hAnsi="Cambria Math" w:cstheme="majorBidi"/>
                  <w:i/>
                  <w:kern w:val="0"/>
                  <w:sz w:val="18"/>
                  <w:szCs w:val="18"/>
                </w:rPr>
              </m:ctrlPr>
            </m:sSubPr>
            <m:e>
              <m:r>
                <m:rPr>
                  <m:nor/>
                </m:rPr>
                <w:rPr>
                  <w:rFonts w:ascii="Cambria Math" w:hAnsi="Cambria Math" w:cstheme="majorBidi"/>
                  <w:i/>
                  <w:kern w:val="0"/>
                  <w:sz w:val="18"/>
                  <w:szCs w:val="18"/>
                  <w:lang w:val="es-ES"/>
                </w:rPr>
                <m:t>u</m:t>
              </m:r>
            </m:e>
            <m:sub>
              <w:proofErr w:type="spellStart"/>
              <m:r>
                <m:rPr>
                  <m:nor/>
                </m:rPr>
                <w:rPr>
                  <w:rFonts w:ascii="Cambria Math" w:hAnsi="Cambria Math" w:cstheme="majorBidi"/>
                  <w:iCs/>
                  <w:kern w:val="0"/>
                  <w:sz w:val="18"/>
                  <w:szCs w:val="18"/>
                  <w:lang w:val="es-ES"/>
                </w:rPr>
                <m:t>CrCl</m:t>
              </m:r>
              <w:proofErr w:type="spellEnd"/>
            </m:sub>
          </m:sSub>
          <m:r>
            <m:rPr>
              <m:nor/>
            </m:rPr>
            <w:rPr>
              <w:rFonts w:ascii="Cambria Math" w:hAnsi="Cambria Math" w:cstheme="majorBidi"/>
              <w:kern w:val="0"/>
              <w:sz w:val="18"/>
              <w:szCs w:val="18"/>
              <w:lang w:val="es-ES"/>
            </w:rPr>
            <m:t xml:space="preserve"> = </m:t>
          </m:r>
          <m:sSup>
            <m:sSupPr>
              <m:ctrlPr>
                <w:rPr>
                  <w:rFonts w:ascii="Cambria Math" w:hAnsi="Cambria Math" w:cstheme="majorBidi"/>
                  <w:i/>
                  <w:kern w:val="0"/>
                  <w:sz w:val="18"/>
                  <w:szCs w:val="18"/>
                </w:rPr>
              </m:ctrlPr>
            </m:sSupPr>
            <m:e>
              <m:d>
                <m:dPr>
                  <m:ctrlPr>
                    <w:rPr>
                      <w:rFonts w:ascii="Cambria Math" w:hAnsi="Cambria Math" w:cstheme="majorBidi"/>
                      <w:i/>
                      <w:kern w:val="0"/>
                      <w:sz w:val="18"/>
                      <w:szCs w:val="18"/>
                    </w:rPr>
                  </m:ctrlPr>
                </m:dPr>
                <m:e>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kern w:val="0"/>
                              <w:sz w:val="18"/>
                              <w:szCs w:val="18"/>
                              <w:lang w:val="es-ES"/>
                            </w:rPr>
                            <m:t>u</m:t>
                          </m:r>
                        </m:e>
                        <m:sub>
                          <w:proofErr w:type="spellStart"/>
                          <m:r>
                            <m:rPr>
                              <m:nor/>
                            </m:rPr>
                            <w:rPr>
                              <w:rFonts w:ascii="Cambria Math" w:hAnsi="Cambria Math" w:cstheme="majorBidi"/>
                              <w:iCs/>
                              <w:kern w:val="0"/>
                              <w:sz w:val="18"/>
                              <w:szCs w:val="18"/>
                              <w:lang w:val="es-ES"/>
                            </w:rPr>
                            <m:t>UCreat</m:t>
                          </m:r>
                          <w:proofErr w:type="spellEnd"/>
                        </m:sub>
                      </m:sSub>
                    </m:e>
                    <m:sup>
                      <m:r>
                        <m:rPr>
                          <m:nor/>
                        </m:rPr>
                        <w:rPr>
                          <w:rFonts w:ascii="Cambria Math" w:hAnsi="Cambria Math" w:cstheme="majorBidi"/>
                          <w:kern w:val="0"/>
                          <w:sz w:val="18"/>
                          <w:szCs w:val="18"/>
                          <w:lang w:val="es-ES"/>
                        </w:rPr>
                        <m:t>2</m:t>
                      </m:r>
                    </m:sup>
                  </m:sSup>
                  <m:r>
                    <m:rPr>
                      <m:nor/>
                    </m:rPr>
                    <w:rPr>
                      <w:rFonts w:ascii="Cambria Math" w:hAnsi="Cambria Math" w:cstheme="majorBidi"/>
                      <w:kern w:val="0"/>
                      <w:sz w:val="18"/>
                      <w:szCs w:val="18"/>
                      <w:lang w:val="es-ES"/>
                    </w:rPr>
                    <m:t xml:space="preserve"> +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kern w:val="0"/>
                              <w:sz w:val="18"/>
                              <w:szCs w:val="18"/>
                              <w:lang w:val="es-ES"/>
                            </w:rPr>
                            <m:t>u</m:t>
                          </m:r>
                        </m:e>
                        <m:sub>
                          <w:proofErr w:type="spellStart"/>
                          <m:r>
                            <m:rPr>
                              <m:nor/>
                            </m:rPr>
                            <w:rPr>
                              <w:rFonts w:ascii="Cambria Math" w:hAnsi="Cambria Math" w:cstheme="majorBidi"/>
                              <w:iCs/>
                              <w:kern w:val="0"/>
                              <w:sz w:val="18"/>
                              <w:szCs w:val="18"/>
                              <w:lang w:val="es-ES"/>
                            </w:rPr>
                            <m:t>UVol</m:t>
                          </m:r>
                          <w:proofErr w:type="spellEnd"/>
                        </m:sub>
                      </m:sSub>
                    </m:e>
                    <m:sup>
                      <m:r>
                        <m:rPr>
                          <m:nor/>
                        </m:rPr>
                        <w:rPr>
                          <w:rFonts w:ascii="Cambria Math" w:hAnsi="Cambria Math" w:cstheme="majorBidi"/>
                          <w:kern w:val="0"/>
                          <w:sz w:val="18"/>
                          <w:szCs w:val="18"/>
                          <w:lang w:val="es-ES"/>
                        </w:rPr>
                        <m:t>2</m:t>
                      </m:r>
                    </m:sup>
                  </m:sSup>
                  <m:r>
                    <m:rPr>
                      <m:nor/>
                    </m:rPr>
                    <w:rPr>
                      <w:rFonts w:ascii="Cambria Math" w:hAnsi="Cambria Math" w:cstheme="majorBidi"/>
                      <w:kern w:val="0"/>
                      <w:sz w:val="18"/>
                      <w:szCs w:val="18"/>
                      <w:lang w:val="es-ES"/>
                    </w:rPr>
                    <m:t xml:space="preserve"> +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kern w:val="0"/>
                              <w:sz w:val="18"/>
                              <w:szCs w:val="18"/>
                              <w:lang w:val="es-ES"/>
                            </w:rPr>
                            <m:t>u</m:t>
                          </m:r>
                        </m:e>
                        <m:sub>
                          <w:proofErr w:type="spellStart"/>
                          <m:r>
                            <m:rPr>
                              <m:nor/>
                            </m:rPr>
                            <w:rPr>
                              <w:rFonts w:ascii="Cambria Math" w:hAnsi="Cambria Math" w:cstheme="majorBidi"/>
                              <w:iCs/>
                              <w:kern w:val="0"/>
                              <w:sz w:val="18"/>
                              <w:szCs w:val="18"/>
                              <w:lang w:val="es-ES"/>
                            </w:rPr>
                            <m:t>PCreat</m:t>
                          </m:r>
                          <w:proofErr w:type="spellEnd"/>
                        </m:sub>
                      </m:sSub>
                    </m:e>
                    <m:sup>
                      <m:r>
                        <m:rPr>
                          <m:nor/>
                        </m:rPr>
                        <w:rPr>
                          <w:rFonts w:ascii="Cambria Math" w:hAnsi="Cambria Math" w:cstheme="majorBidi"/>
                          <w:kern w:val="0"/>
                          <w:sz w:val="18"/>
                          <w:szCs w:val="18"/>
                          <w:lang w:val="es-ES"/>
                        </w:rPr>
                        <m:t>2</m:t>
                      </m:r>
                    </m:sup>
                  </m:sSup>
                  <m:r>
                    <m:rPr>
                      <m:nor/>
                    </m:rPr>
                    <w:rPr>
                      <w:rFonts w:ascii="Cambria Math" w:hAnsi="Cambria Math" w:cstheme="majorBidi"/>
                      <w:kern w:val="0"/>
                      <w:sz w:val="18"/>
                      <w:szCs w:val="18"/>
                      <w:lang w:val="es-ES"/>
                    </w:rPr>
                    <m:t xml:space="preserve"> + </m:t>
                  </m:r>
                  <m:sSup>
                    <m:sSupPr>
                      <m:ctrlPr>
                        <w:rPr>
                          <w:rFonts w:ascii="Cambria Math" w:hAnsi="Cambria Math" w:cstheme="majorBidi"/>
                          <w:i/>
                          <w:kern w:val="0"/>
                          <w:sz w:val="18"/>
                          <w:szCs w:val="18"/>
                        </w:rPr>
                      </m:ctrlPr>
                    </m:sSupPr>
                    <m:e>
                      <m:sSub>
                        <m:sSubPr>
                          <m:ctrlPr>
                            <w:rPr>
                              <w:rFonts w:ascii="Cambria Math" w:hAnsi="Cambria Math" w:cstheme="majorBidi"/>
                              <w:i/>
                              <w:kern w:val="0"/>
                              <w:sz w:val="18"/>
                              <w:szCs w:val="18"/>
                            </w:rPr>
                          </m:ctrlPr>
                        </m:sSubPr>
                        <m:e>
                          <m:r>
                            <m:rPr>
                              <m:nor/>
                            </m:rPr>
                            <w:rPr>
                              <w:rFonts w:ascii="Cambria Math" w:hAnsi="Cambria Math" w:cstheme="majorBidi"/>
                              <w:i/>
                              <w:kern w:val="0"/>
                              <w:sz w:val="18"/>
                              <w:szCs w:val="18"/>
                              <w:lang w:val="es-ES"/>
                            </w:rPr>
                            <m:t>u</m:t>
                          </m:r>
                        </m:e>
                        <m:sub>
                          <m:r>
                            <m:rPr>
                              <m:nor/>
                            </m:rPr>
                            <w:rPr>
                              <w:rFonts w:ascii="Cambria Math" w:hAnsi="Cambria Math" w:cstheme="majorBidi"/>
                              <w:iCs/>
                              <w:kern w:val="0"/>
                              <w:sz w:val="18"/>
                              <w:szCs w:val="18"/>
                              <w:lang w:val="es-ES"/>
                            </w:rPr>
                            <m:t>Tiempo</m:t>
                          </m:r>
                        </m:sub>
                      </m:sSub>
                    </m:e>
                    <m:sup>
                      <m:r>
                        <m:rPr>
                          <m:nor/>
                        </m:rPr>
                        <w:rPr>
                          <w:rFonts w:ascii="Cambria Math" w:hAnsi="Cambria Math" w:cstheme="majorBidi"/>
                          <w:kern w:val="0"/>
                          <w:sz w:val="18"/>
                          <w:szCs w:val="18"/>
                          <w:lang w:val="es-ES"/>
                        </w:rPr>
                        <m:t>2</m:t>
                      </m:r>
                    </m:sup>
                  </m:sSup>
                </m:e>
              </m:d>
            </m:e>
            <m:sup>
              <m:r>
                <m:rPr>
                  <m:nor/>
                </m:rPr>
                <w:rPr>
                  <w:rFonts w:ascii="Cambria Math" w:hAnsi="Cambria Math" w:cstheme="majorBidi"/>
                  <w:kern w:val="0"/>
                  <w:sz w:val="18"/>
                  <w:szCs w:val="18"/>
                  <w:lang w:val="es-ES"/>
                </w:rPr>
                <m:t>1/2</m:t>
              </m:r>
            </m:sup>
          </m:sSup>
        </m:oMath>
      </m:oMathPara>
    </w:p>
    <w:p w14:paraId="56815704" w14:textId="0496FCD8" w:rsidR="00EF3400" w:rsidRPr="007C3176" w:rsidRDefault="00CB705A" w:rsidP="00CB705A">
      <w:pPr>
        <w:tabs>
          <w:tab w:val="left" w:pos="603"/>
        </w:tabs>
        <w:spacing w:before="340" w:after="0" w:line="260" w:lineRule="exact"/>
        <w:ind w:left="18" w:right="79"/>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 xml:space="preserve">Sin embargo, debido a que el cálculo del aclaramiento de creatinina utiliza multiplicación y división, las MU contribuyentes deben expresarse como CV al calcular </w:t>
      </w:r>
      <w:proofErr w:type="spellStart"/>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vertAlign w:val="subscript"/>
          <w:lang w:val="es"/>
        </w:rPr>
        <w:t>CrCl</w:t>
      </w:r>
      <w:proofErr w:type="spellEnd"/>
      <w:r w:rsidRPr="007C3176">
        <w:rPr>
          <w:rFonts w:asciiTheme="majorBidi" w:hAnsiTheme="majorBidi" w:cstheme="majorBidi"/>
          <w:kern w:val="0"/>
          <w:sz w:val="18"/>
          <w:szCs w:val="18"/>
          <w:lang w:val="es"/>
        </w:rPr>
        <w:t>.</w:t>
      </w:r>
    </w:p>
    <w:p w14:paraId="7D5FBCA9" w14:textId="77777777" w:rsidR="001A16E8" w:rsidRPr="007C3176" w:rsidRDefault="001A16E8" w:rsidP="001A16E8">
      <w:pPr>
        <w:tabs>
          <w:tab w:val="left" w:pos="603"/>
        </w:tabs>
        <w:spacing w:before="320" w:after="0" w:line="260" w:lineRule="exact"/>
        <w:ind w:left="18" w:right="79"/>
        <w:rPr>
          <w:rFonts w:asciiTheme="majorBidi" w:hAnsiTheme="majorBidi" w:cstheme="majorBidi"/>
          <w:i/>
          <w:iCs/>
          <w:kern w:val="0"/>
          <w:sz w:val="18"/>
          <w:szCs w:val="18"/>
          <w:lang w:val="es-ES"/>
        </w:rPr>
      </w:pPr>
      <w:r w:rsidRPr="007C3176">
        <w:rPr>
          <w:rFonts w:asciiTheme="majorBidi" w:hAnsiTheme="majorBidi" w:cstheme="majorBidi"/>
          <w:i/>
          <w:iCs/>
          <w:kern w:val="0"/>
          <w:sz w:val="18"/>
          <w:szCs w:val="18"/>
          <w:lang w:val="es"/>
        </w:rPr>
        <w:t>Paso 6: Expresión de la MU</w:t>
      </w:r>
    </w:p>
    <w:p w14:paraId="40FD3799" w14:textId="5CD58C6A" w:rsidR="00EF3400" w:rsidRPr="007C3176" w:rsidRDefault="001A16E8" w:rsidP="00AA0A53">
      <w:pPr>
        <w:tabs>
          <w:tab w:val="left" w:pos="603"/>
        </w:tabs>
        <w:spacing w:after="0" w:line="260" w:lineRule="exact"/>
        <w:ind w:left="18" w:right="16"/>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La MU es esencialmente una distribución de probabilidad normal de valores dentro de la cual se cree que se encuentra el valor verdadero con una probabilidad establecida. El parámetro MU es 1 SD. El número de dígitos significativos dados para una MU debe ser el mismo que el utilizado para los resultados informados. Para fines prácticos, u suele expandirse (</w:t>
      </w:r>
      <w:r w:rsidRPr="007C3176">
        <w:rPr>
          <w:rFonts w:asciiTheme="majorBidi" w:hAnsiTheme="majorBidi" w:cstheme="majorBidi"/>
          <w:i/>
          <w:iCs/>
          <w:kern w:val="0"/>
          <w:sz w:val="18"/>
          <w:szCs w:val="18"/>
          <w:lang w:val="es"/>
        </w:rPr>
        <w:t>U</w:t>
      </w:r>
      <w:r w:rsidRPr="007C3176">
        <w:rPr>
          <w:rFonts w:asciiTheme="majorBidi" w:hAnsiTheme="majorBidi" w:cstheme="majorBidi"/>
          <w:kern w:val="0"/>
          <w:sz w:val="18"/>
          <w:szCs w:val="18"/>
          <w:lang w:val="es"/>
        </w:rPr>
        <w:t>) por un factor de cobertura (</w:t>
      </w:r>
      <w:r w:rsidRPr="007C3176">
        <w:rPr>
          <w:rFonts w:asciiTheme="majorBidi" w:hAnsiTheme="majorBidi" w:cstheme="majorBidi"/>
          <w:i/>
          <w:iCs/>
          <w:kern w:val="0"/>
          <w:sz w:val="18"/>
          <w:szCs w:val="18"/>
          <w:lang w:val="es"/>
        </w:rPr>
        <w:t>k</w:t>
      </w:r>
      <w:r w:rsidRPr="007C3176">
        <w:rPr>
          <w:rFonts w:asciiTheme="majorBidi" w:hAnsiTheme="majorBidi" w:cstheme="majorBidi"/>
          <w:kern w:val="0"/>
          <w:sz w:val="18"/>
          <w:szCs w:val="18"/>
          <w:lang w:val="es"/>
        </w:rPr>
        <w:t>), comúnmente dos, para proporcionar una mayor probabilidad de cobertura, por ejemplo,</w:t>
      </w:r>
    </w:p>
    <w:p w14:paraId="68A9F8CB" w14:textId="1C4B21A7" w:rsidR="00C722FF" w:rsidRPr="007C3176" w:rsidRDefault="00C722FF" w:rsidP="00C722FF">
      <w:pPr>
        <w:tabs>
          <w:tab w:val="left" w:pos="603"/>
        </w:tabs>
        <w:spacing w:before="300" w:after="0" w:line="260" w:lineRule="exact"/>
        <w:ind w:left="18" w:right="16"/>
        <w:jc w:val="both"/>
        <w:rPr>
          <w:rFonts w:asciiTheme="majorBidi" w:hAnsiTheme="majorBidi" w:cstheme="majorBidi"/>
          <w:kern w:val="0"/>
          <w:sz w:val="18"/>
          <w:szCs w:val="18"/>
          <w:lang w:val="es-ES"/>
        </w:rPr>
      </w:pPr>
      <w:r w:rsidRPr="007C3176">
        <w:rPr>
          <w:rFonts w:asciiTheme="majorBidi" w:hAnsiTheme="majorBidi" w:cstheme="majorBidi"/>
          <w:kern w:val="0"/>
          <w:sz w:val="18"/>
          <w:szCs w:val="18"/>
          <w:lang w:val="es"/>
        </w:rPr>
        <w:t>glucosa plasmática (aleatoria) = 5,7 ± 0,3 mmol/L (probabilidad de cobertura del 95 %).</w:t>
      </w:r>
    </w:p>
    <w:p w14:paraId="13243E12" w14:textId="77777777" w:rsidR="008D18F6" w:rsidRPr="007C3176" w:rsidRDefault="00D90A8C" w:rsidP="00D90A8C">
      <w:pPr>
        <w:tabs>
          <w:tab w:val="left" w:pos="603"/>
        </w:tabs>
        <w:spacing w:before="260" w:after="0" w:line="260" w:lineRule="exact"/>
        <w:ind w:left="18" w:right="16"/>
        <w:jc w:val="both"/>
        <w:rPr>
          <w:rFonts w:asciiTheme="majorBidi" w:hAnsiTheme="majorBidi" w:cstheme="majorBidi"/>
          <w:kern w:val="0"/>
          <w:sz w:val="20"/>
          <w:szCs w:val="20"/>
          <w:lang w:val="es-ES"/>
        </w:rPr>
      </w:pPr>
      <w:r w:rsidRPr="007C3176">
        <w:rPr>
          <w:rFonts w:asciiTheme="majorBidi" w:hAnsiTheme="majorBidi" w:cstheme="majorBidi"/>
          <w:b/>
          <w:bCs/>
          <w:kern w:val="0"/>
          <w:sz w:val="18"/>
          <w:szCs w:val="18"/>
          <w:lang w:val="es"/>
        </w:rPr>
        <w:t>Intereses en competencia:</w:t>
      </w:r>
      <w:r w:rsidRPr="007C3176">
        <w:rPr>
          <w:rFonts w:asciiTheme="majorBidi" w:hAnsiTheme="majorBidi" w:cstheme="majorBidi"/>
          <w:kern w:val="0"/>
          <w:sz w:val="18"/>
          <w:szCs w:val="18"/>
          <w:lang w:val="es"/>
        </w:rPr>
        <w:t xml:space="preserve"> Ninguno declarado.</w:t>
      </w:r>
    </w:p>
    <w:p w14:paraId="4660F0C2" w14:textId="77777777" w:rsidR="008D18F6" w:rsidRPr="007C3176" w:rsidRDefault="008D18F6" w:rsidP="00D90A8C">
      <w:pPr>
        <w:tabs>
          <w:tab w:val="left" w:pos="603"/>
        </w:tabs>
        <w:spacing w:before="260" w:after="0" w:line="260" w:lineRule="exact"/>
        <w:ind w:left="18" w:right="16"/>
        <w:jc w:val="both"/>
        <w:rPr>
          <w:rFonts w:asciiTheme="majorBidi" w:hAnsiTheme="majorBidi" w:cstheme="majorBidi"/>
          <w:kern w:val="0"/>
          <w:sz w:val="20"/>
          <w:szCs w:val="20"/>
          <w:lang w:val="es-ES"/>
        </w:rPr>
        <w:sectPr w:rsidR="008D18F6" w:rsidRPr="007C3176" w:rsidSect="001B11D6">
          <w:type w:val="continuous"/>
          <w:pgSz w:w="12744" w:h="16718" w:code="9"/>
          <w:pgMar w:top="1485" w:right="1267" w:bottom="1386" w:left="1238" w:header="907" w:footer="864" w:gutter="0"/>
          <w:cols w:num="2" w:space="374" w:equalWidth="0">
            <w:col w:w="4939" w:space="374"/>
            <w:col w:w="4926"/>
          </w:cols>
          <w:docGrid w:linePitch="360"/>
        </w:sectPr>
      </w:pPr>
    </w:p>
    <w:p w14:paraId="2113B2D8" w14:textId="6B1200D7" w:rsidR="00C257B1" w:rsidRPr="00C734D4" w:rsidRDefault="00E31014" w:rsidP="001C51E3">
      <w:pPr>
        <w:spacing w:after="120" w:line="260" w:lineRule="exact"/>
        <w:ind w:left="180" w:right="16"/>
        <w:jc w:val="both"/>
        <w:rPr>
          <w:rFonts w:asciiTheme="majorBidi" w:hAnsiTheme="majorBidi" w:cstheme="majorBidi"/>
          <w:kern w:val="0"/>
          <w:sz w:val="18"/>
          <w:szCs w:val="18"/>
          <w:lang w:val="es-ES"/>
        </w:rPr>
      </w:pPr>
      <w:r w:rsidRPr="00C734D4">
        <w:rPr>
          <w:rFonts w:asciiTheme="majorBidi" w:hAnsiTheme="majorBidi" w:cstheme="majorBidi"/>
          <w:b/>
          <w:bCs/>
          <w:kern w:val="0"/>
          <w:sz w:val="18"/>
          <w:szCs w:val="18"/>
          <w:lang w:val="es"/>
        </w:rPr>
        <w:lastRenderedPageBreak/>
        <w:t>Apéndice 1.</w:t>
      </w:r>
      <w:r w:rsidRPr="00C734D4">
        <w:rPr>
          <w:rFonts w:asciiTheme="majorBidi" w:hAnsiTheme="majorBidi" w:cstheme="majorBidi"/>
          <w:kern w:val="0"/>
          <w:sz w:val="18"/>
          <w:szCs w:val="18"/>
          <w:lang w:val="es"/>
        </w:rPr>
        <w:t xml:space="preserve"> Escenario 1. Estimación de la MU para un procedimiento de medición de glucosa que ignora la incertidumbre del sesgo (datos ficticios con fines ilustrativos).</w:t>
      </w:r>
    </w:p>
    <w:tbl>
      <w:tblPr>
        <w:tblStyle w:val="TableGrid"/>
        <w:tblW w:w="13572" w:type="dxa"/>
        <w:tblInd w:w="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7"/>
        <w:gridCol w:w="3627"/>
        <w:gridCol w:w="2178"/>
        <w:gridCol w:w="5350"/>
      </w:tblGrid>
      <w:tr w:rsidR="006B4557" w:rsidRPr="00C734D4" w14:paraId="1FAF0F0D" w14:textId="77777777" w:rsidTr="009C7C1E">
        <w:trPr>
          <w:trHeight w:val="20"/>
        </w:trPr>
        <w:tc>
          <w:tcPr>
            <w:tcW w:w="2417" w:type="dxa"/>
            <w:tcBorders>
              <w:top w:val="single" w:sz="4" w:space="0" w:color="auto"/>
              <w:bottom w:val="single" w:sz="4" w:space="0" w:color="auto"/>
            </w:tcBorders>
          </w:tcPr>
          <w:p w14:paraId="1E149EBC" w14:textId="77777777" w:rsidR="006B4557" w:rsidRPr="00C734D4" w:rsidRDefault="006B4557" w:rsidP="009C7C1E">
            <w:pPr>
              <w:tabs>
                <w:tab w:val="left" w:pos="603"/>
              </w:tabs>
              <w:spacing w:before="40" w:after="40" w:line="264" w:lineRule="auto"/>
              <w:jc w:val="both"/>
              <w:rPr>
                <w:rFonts w:asciiTheme="majorBidi" w:hAnsiTheme="majorBidi" w:cstheme="majorBidi"/>
                <w:b/>
                <w:bCs/>
                <w:kern w:val="0"/>
                <w:sz w:val="18"/>
                <w:szCs w:val="18"/>
              </w:rPr>
            </w:pPr>
            <w:r w:rsidRPr="00C734D4">
              <w:rPr>
                <w:rFonts w:asciiTheme="majorBidi" w:hAnsiTheme="majorBidi" w:cstheme="majorBidi"/>
                <w:b/>
                <w:bCs/>
                <w:kern w:val="0"/>
                <w:sz w:val="18"/>
                <w:szCs w:val="18"/>
                <w:lang w:val="es"/>
              </w:rPr>
              <w:t>Parámetro</w:t>
            </w:r>
          </w:p>
        </w:tc>
        <w:tc>
          <w:tcPr>
            <w:tcW w:w="3627" w:type="dxa"/>
            <w:tcBorders>
              <w:top w:val="single" w:sz="4" w:space="0" w:color="auto"/>
              <w:bottom w:val="single" w:sz="4" w:space="0" w:color="auto"/>
            </w:tcBorders>
          </w:tcPr>
          <w:p w14:paraId="181A65C5" w14:textId="77777777" w:rsidR="006B4557" w:rsidRPr="00C734D4" w:rsidRDefault="006B4557" w:rsidP="009C7C1E">
            <w:pPr>
              <w:tabs>
                <w:tab w:val="left" w:pos="603"/>
              </w:tabs>
              <w:spacing w:before="40" w:after="40" w:line="264" w:lineRule="auto"/>
              <w:jc w:val="both"/>
              <w:rPr>
                <w:rFonts w:asciiTheme="majorBidi" w:hAnsiTheme="majorBidi" w:cstheme="majorBidi"/>
                <w:b/>
                <w:bCs/>
                <w:kern w:val="0"/>
                <w:sz w:val="18"/>
                <w:szCs w:val="18"/>
              </w:rPr>
            </w:pPr>
            <w:r w:rsidRPr="00C734D4">
              <w:rPr>
                <w:rFonts w:asciiTheme="majorBidi" w:hAnsiTheme="majorBidi" w:cstheme="majorBidi"/>
                <w:b/>
                <w:bCs/>
                <w:kern w:val="0"/>
                <w:sz w:val="18"/>
                <w:szCs w:val="18"/>
                <w:lang w:val="es"/>
              </w:rPr>
              <w:t>Datos</w:t>
            </w:r>
          </w:p>
        </w:tc>
        <w:tc>
          <w:tcPr>
            <w:tcW w:w="2178" w:type="dxa"/>
            <w:tcBorders>
              <w:top w:val="single" w:sz="4" w:space="0" w:color="auto"/>
              <w:bottom w:val="single" w:sz="4" w:space="0" w:color="auto"/>
            </w:tcBorders>
          </w:tcPr>
          <w:p w14:paraId="47BEF761" w14:textId="77777777" w:rsidR="006B4557" w:rsidRPr="00C734D4" w:rsidRDefault="006B4557" w:rsidP="009C7C1E">
            <w:pPr>
              <w:tabs>
                <w:tab w:val="left" w:pos="603"/>
              </w:tabs>
              <w:spacing w:before="40" w:after="40" w:line="264" w:lineRule="auto"/>
              <w:jc w:val="both"/>
              <w:rPr>
                <w:rFonts w:asciiTheme="majorBidi" w:hAnsiTheme="majorBidi" w:cstheme="majorBidi"/>
                <w:b/>
                <w:bCs/>
                <w:kern w:val="0"/>
                <w:sz w:val="18"/>
                <w:szCs w:val="18"/>
              </w:rPr>
            </w:pPr>
            <w:r w:rsidRPr="00C734D4">
              <w:rPr>
                <w:rFonts w:asciiTheme="majorBidi" w:hAnsiTheme="majorBidi" w:cstheme="majorBidi"/>
                <w:b/>
                <w:bCs/>
                <w:kern w:val="0"/>
                <w:sz w:val="18"/>
                <w:szCs w:val="18"/>
                <w:lang w:val="es"/>
              </w:rPr>
              <w:t>Cálculos</w:t>
            </w:r>
          </w:p>
        </w:tc>
        <w:tc>
          <w:tcPr>
            <w:tcW w:w="5350" w:type="dxa"/>
            <w:tcBorders>
              <w:top w:val="single" w:sz="4" w:space="0" w:color="auto"/>
              <w:bottom w:val="single" w:sz="4" w:space="0" w:color="auto"/>
            </w:tcBorders>
          </w:tcPr>
          <w:p w14:paraId="042522A7" w14:textId="77777777" w:rsidR="006B4557" w:rsidRPr="00C734D4" w:rsidRDefault="006B4557" w:rsidP="009C7C1E">
            <w:pPr>
              <w:tabs>
                <w:tab w:val="left" w:pos="603"/>
              </w:tabs>
              <w:spacing w:before="40" w:after="40" w:line="264" w:lineRule="auto"/>
              <w:jc w:val="both"/>
              <w:rPr>
                <w:rFonts w:asciiTheme="majorBidi" w:hAnsiTheme="majorBidi" w:cstheme="majorBidi"/>
                <w:b/>
                <w:bCs/>
                <w:kern w:val="0"/>
                <w:sz w:val="18"/>
                <w:szCs w:val="18"/>
              </w:rPr>
            </w:pPr>
            <w:r w:rsidRPr="00C734D4">
              <w:rPr>
                <w:rFonts w:asciiTheme="majorBidi" w:hAnsiTheme="majorBidi" w:cstheme="majorBidi"/>
                <w:b/>
                <w:bCs/>
                <w:kern w:val="0"/>
                <w:sz w:val="18"/>
                <w:szCs w:val="18"/>
                <w:lang w:val="es"/>
              </w:rPr>
              <w:t>Comentario</w:t>
            </w:r>
          </w:p>
        </w:tc>
      </w:tr>
      <w:tr w:rsidR="006B4557" w:rsidRPr="00C734D4" w14:paraId="2039019F" w14:textId="77777777" w:rsidTr="009C7C1E">
        <w:trPr>
          <w:trHeight w:val="20"/>
        </w:trPr>
        <w:tc>
          <w:tcPr>
            <w:tcW w:w="2417" w:type="dxa"/>
            <w:tcBorders>
              <w:top w:val="single" w:sz="4" w:space="0" w:color="auto"/>
            </w:tcBorders>
          </w:tcPr>
          <w:p w14:paraId="19E129E9"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rPr>
            </w:pPr>
            <w:r w:rsidRPr="00C734D4">
              <w:rPr>
                <w:rFonts w:asciiTheme="majorBidi" w:hAnsiTheme="majorBidi" w:cstheme="majorBidi"/>
                <w:kern w:val="0"/>
                <w:sz w:val="18"/>
                <w:szCs w:val="18"/>
                <w:lang w:val="es"/>
              </w:rPr>
              <w:t>Mensurando</w:t>
            </w:r>
          </w:p>
        </w:tc>
        <w:tc>
          <w:tcPr>
            <w:tcW w:w="3627" w:type="dxa"/>
            <w:tcBorders>
              <w:top w:val="single" w:sz="4" w:space="0" w:color="auto"/>
            </w:tcBorders>
          </w:tcPr>
          <w:p w14:paraId="6E118E5B"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ES"/>
              </w:rPr>
            </w:pPr>
            <w:r w:rsidRPr="00C734D4">
              <w:rPr>
                <w:rFonts w:asciiTheme="majorBidi" w:hAnsiTheme="majorBidi" w:cstheme="majorBidi"/>
                <w:kern w:val="0"/>
                <w:sz w:val="18"/>
                <w:szCs w:val="18"/>
                <w:lang w:val="es"/>
              </w:rPr>
              <w:t>Concentración de cantidad de sustancia de glucosa en plasma o suero</w:t>
            </w:r>
          </w:p>
        </w:tc>
        <w:tc>
          <w:tcPr>
            <w:tcW w:w="2178" w:type="dxa"/>
            <w:tcBorders>
              <w:top w:val="single" w:sz="4" w:space="0" w:color="auto"/>
            </w:tcBorders>
          </w:tcPr>
          <w:p w14:paraId="328F3A89"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ES"/>
              </w:rPr>
            </w:pPr>
          </w:p>
        </w:tc>
        <w:tc>
          <w:tcPr>
            <w:tcW w:w="5350" w:type="dxa"/>
            <w:tcBorders>
              <w:top w:val="single" w:sz="4" w:space="0" w:color="auto"/>
            </w:tcBorders>
          </w:tcPr>
          <w:p w14:paraId="3BC56ED0"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ES"/>
              </w:rPr>
            </w:pPr>
          </w:p>
        </w:tc>
      </w:tr>
      <w:tr w:rsidR="006B4557" w:rsidRPr="00C734D4" w14:paraId="0AE60899" w14:textId="77777777" w:rsidTr="009C7C1E">
        <w:trPr>
          <w:trHeight w:val="20"/>
        </w:trPr>
        <w:tc>
          <w:tcPr>
            <w:tcW w:w="2417" w:type="dxa"/>
          </w:tcPr>
          <w:p w14:paraId="4600055B"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Unidades</w:t>
            </w:r>
          </w:p>
        </w:tc>
        <w:tc>
          <w:tcPr>
            <w:tcW w:w="3627" w:type="dxa"/>
          </w:tcPr>
          <w:p w14:paraId="09DA50AC"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mmol/L</w:t>
            </w:r>
          </w:p>
        </w:tc>
        <w:tc>
          <w:tcPr>
            <w:tcW w:w="2178" w:type="dxa"/>
          </w:tcPr>
          <w:p w14:paraId="17559D72"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4A85D26A"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46730898" w14:textId="77777777" w:rsidTr="009C7C1E">
        <w:trPr>
          <w:trHeight w:val="20"/>
        </w:trPr>
        <w:tc>
          <w:tcPr>
            <w:tcW w:w="2417" w:type="dxa"/>
          </w:tcPr>
          <w:p w14:paraId="35E49220"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Procedimiento</w:t>
            </w:r>
          </w:p>
        </w:tc>
        <w:tc>
          <w:tcPr>
            <w:tcW w:w="3627" w:type="dxa"/>
          </w:tcPr>
          <w:p w14:paraId="1CC6A67A" w14:textId="77777777" w:rsidR="006B4557" w:rsidRPr="00C734D4" w:rsidRDefault="006B4557" w:rsidP="009C7C1E">
            <w:pPr>
              <w:tabs>
                <w:tab w:val="left" w:pos="603"/>
              </w:tabs>
              <w:spacing w:before="20" w:line="264" w:lineRule="auto"/>
              <w:rPr>
                <w:rFonts w:asciiTheme="majorBidi" w:hAnsiTheme="majorBidi" w:cstheme="majorBidi"/>
                <w:kern w:val="0"/>
                <w:sz w:val="18"/>
                <w:szCs w:val="18"/>
              </w:rPr>
            </w:pPr>
            <w:r w:rsidRPr="00C734D4">
              <w:rPr>
                <w:rFonts w:asciiTheme="majorBidi" w:hAnsiTheme="majorBidi" w:cstheme="majorBidi"/>
                <w:kern w:val="0"/>
                <w:sz w:val="18"/>
                <w:szCs w:val="18"/>
                <w:lang w:val="es"/>
              </w:rPr>
              <w:t>Hexoquinasa/glucosa-6-fosfato deshidrogenasa</w:t>
            </w:r>
          </w:p>
        </w:tc>
        <w:tc>
          <w:tcPr>
            <w:tcW w:w="2178" w:type="dxa"/>
          </w:tcPr>
          <w:p w14:paraId="0BED496D"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2926896E"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28E1AE66" w14:textId="77777777" w:rsidTr="009C7C1E">
        <w:trPr>
          <w:trHeight w:val="20"/>
        </w:trPr>
        <w:tc>
          <w:tcPr>
            <w:tcW w:w="2417" w:type="dxa"/>
          </w:tcPr>
          <w:p w14:paraId="461D7B92"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Trazabilidad</w:t>
            </w:r>
          </w:p>
        </w:tc>
        <w:tc>
          <w:tcPr>
            <w:tcW w:w="3627" w:type="dxa"/>
          </w:tcPr>
          <w:p w14:paraId="741A6D66"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 xml:space="preserve">Método de dilución isotópica-espectrometría de masas; preparación de alta pureza, materiales de referencia estándar (Standard Reference </w:t>
            </w:r>
            <w:proofErr w:type="spellStart"/>
            <w:r w:rsidRPr="00C734D4">
              <w:rPr>
                <w:rFonts w:asciiTheme="majorBidi" w:hAnsiTheme="majorBidi" w:cstheme="majorBidi"/>
                <w:kern w:val="0"/>
                <w:sz w:val="18"/>
                <w:szCs w:val="18"/>
                <w:lang w:val="es"/>
              </w:rPr>
              <w:t>Materials</w:t>
            </w:r>
            <w:proofErr w:type="spellEnd"/>
            <w:r w:rsidRPr="00C734D4">
              <w:rPr>
                <w:rFonts w:asciiTheme="majorBidi" w:hAnsiTheme="majorBidi" w:cstheme="majorBidi"/>
                <w:kern w:val="0"/>
                <w:sz w:val="18"/>
                <w:szCs w:val="18"/>
                <w:lang w:val="es"/>
              </w:rPr>
              <w:t>, SRM) 917b del Instituto Nacional de Estándares y Tecnología (</w:t>
            </w:r>
            <w:proofErr w:type="spellStart"/>
            <w:r w:rsidRPr="00C734D4">
              <w:rPr>
                <w:rFonts w:asciiTheme="majorBidi" w:hAnsiTheme="majorBidi" w:cstheme="majorBidi"/>
                <w:kern w:val="0"/>
                <w:sz w:val="18"/>
                <w:szCs w:val="18"/>
                <w:lang w:val="es"/>
              </w:rPr>
              <w:t>National</w:t>
            </w:r>
            <w:proofErr w:type="spellEnd"/>
            <w:r w:rsidRPr="00C734D4">
              <w:rPr>
                <w:rFonts w:asciiTheme="majorBidi" w:hAnsiTheme="majorBidi" w:cstheme="majorBidi"/>
                <w:kern w:val="0"/>
                <w:sz w:val="18"/>
                <w:szCs w:val="18"/>
                <w:lang w:val="es"/>
              </w:rPr>
              <w:t xml:space="preserve"> </w:t>
            </w:r>
            <w:proofErr w:type="spellStart"/>
            <w:r w:rsidRPr="00C734D4">
              <w:rPr>
                <w:rFonts w:asciiTheme="majorBidi" w:hAnsiTheme="majorBidi" w:cstheme="majorBidi"/>
                <w:kern w:val="0"/>
                <w:sz w:val="18"/>
                <w:szCs w:val="18"/>
                <w:lang w:val="es"/>
              </w:rPr>
              <w:t>Institute</w:t>
            </w:r>
            <w:proofErr w:type="spellEnd"/>
            <w:r w:rsidRPr="00C734D4">
              <w:rPr>
                <w:rFonts w:asciiTheme="majorBidi" w:hAnsiTheme="majorBidi" w:cstheme="majorBidi"/>
                <w:kern w:val="0"/>
                <w:sz w:val="18"/>
                <w:szCs w:val="18"/>
                <w:lang w:val="es"/>
              </w:rPr>
              <w:t xml:space="preserve"> </w:t>
            </w:r>
            <w:proofErr w:type="spellStart"/>
            <w:r w:rsidRPr="00C734D4">
              <w:rPr>
                <w:rFonts w:asciiTheme="majorBidi" w:hAnsiTheme="majorBidi" w:cstheme="majorBidi"/>
                <w:kern w:val="0"/>
                <w:sz w:val="18"/>
                <w:szCs w:val="18"/>
                <w:lang w:val="es"/>
              </w:rPr>
              <w:t>of</w:t>
            </w:r>
            <w:proofErr w:type="spellEnd"/>
            <w:r w:rsidRPr="00C734D4">
              <w:rPr>
                <w:rFonts w:asciiTheme="majorBidi" w:hAnsiTheme="majorBidi" w:cstheme="majorBidi"/>
                <w:kern w:val="0"/>
                <w:sz w:val="18"/>
                <w:szCs w:val="18"/>
                <w:lang w:val="es"/>
              </w:rPr>
              <w:t xml:space="preserve"> </w:t>
            </w:r>
            <w:proofErr w:type="spellStart"/>
            <w:r w:rsidRPr="00C734D4">
              <w:rPr>
                <w:rFonts w:asciiTheme="majorBidi" w:hAnsiTheme="majorBidi" w:cstheme="majorBidi"/>
                <w:kern w:val="0"/>
                <w:sz w:val="18"/>
                <w:szCs w:val="18"/>
                <w:lang w:val="es"/>
              </w:rPr>
              <w:t>Standards</w:t>
            </w:r>
            <w:proofErr w:type="spellEnd"/>
            <w:r w:rsidRPr="00C734D4">
              <w:rPr>
                <w:rFonts w:asciiTheme="majorBidi" w:hAnsiTheme="majorBidi" w:cstheme="majorBidi"/>
                <w:kern w:val="0"/>
                <w:sz w:val="18"/>
                <w:szCs w:val="18"/>
                <w:lang w:val="es"/>
              </w:rPr>
              <w:t xml:space="preserve"> </w:t>
            </w:r>
            <w:proofErr w:type="spellStart"/>
            <w:r w:rsidRPr="00C734D4">
              <w:rPr>
                <w:rFonts w:asciiTheme="majorBidi" w:hAnsiTheme="majorBidi" w:cstheme="majorBidi"/>
                <w:kern w:val="0"/>
                <w:sz w:val="18"/>
                <w:szCs w:val="18"/>
                <w:lang w:val="es"/>
              </w:rPr>
              <w:t>Technology</w:t>
            </w:r>
            <w:proofErr w:type="spellEnd"/>
            <w:r w:rsidRPr="00C734D4">
              <w:rPr>
                <w:rFonts w:asciiTheme="majorBidi" w:hAnsiTheme="majorBidi" w:cstheme="majorBidi"/>
                <w:kern w:val="0"/>
                <w:sz w:val="18"/>
                <w:szCs w:val="18"/>
                <w:lang w:val="es"/>
              </w:rPr>
              <w:t>, NIST)</w:t>
            </w:r>
          </w:p>
        </w:tc>
        <w:tc>
          <w:tcPr>
            <w:tcW w:w="2178" w:type="dxa"/>
          </w:tcPr>
          <w:p w14:paraId="34E3C855"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21893C79"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De la hoja de información del fabricante del reactivo.</w:t>
            </w:r>
          </w:p>
        </w:tc>
      </w:tr>
      <w:tr w:rsidR="006B4557" w:rsidRPr="00C734D4" w14:paraId="1AE5F75D" w14:textId="77777777" w:rsidTr="009C7C1E">
        <w:trPr>
          <w:trHeight w:val="20"/>
        </w:trPr>
        <w:tc>
          <w:tcPr>
            <w:tcW w:w="2417" w:type="dxa"/>
          </w:tcPr>
          <w:p w14:paraId="74EC3A9F" w14:textId="77777777" w:rsidR="006B4557" w:rsidRPr="00C734D4" w:rsidRDefault="006B4557" w:rsidP="009C7C1E">
            <w:pPr>
              <w:tabs>
                <w:tab w:val="left" w:pos="603"/>
              </w:tabs>
              <w:spacing w:before="20" w:line="264" w:lineRule="auto"/>
              <w:jc w:val="both"/>
              <w:rPr>
                <w:rFonts w:asciiTheme="majorBidi" w:hAnsiTheme="majorBidi" w:cstheme="majorBidi"/>
                <w:b/>
                <w:bCs/>
                <w:kern w:val="0"/>
                <w:sz w:val="18"/>
                <w:szCs w:val="18"/>
                <w:lang w:val="es"/>
              </w:rPr>
            </w:pPr>
            <w:r w:rsidRPr="00C734D4">
              <w:rPr>
                <w:rFonts w:asciiTheme="majorBidi" w:hAnsiTheme="majorBidi" w:cstheme="majorBidi"/>
                <w:b/>
                <w:bCs/>
                <w:kern w:val="0"/>
                <w:sz w:val="18"/>
                <w:szCs w:val="18"/>
                <w:lang w:val="es"/>
              </w:rPr>
              <w:t>Imprecisión</w:t>
            </w:r>
          </w:p>
        </w:tc>
        <w:tc>
          <w:tcPr>
            <w:tcW w:w="3627" w:type="dxa"/>
          </w:tcPr>
          <w:p w14:paraId="2591CF1D"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tcPr>
          <w:p w14:paraId="65C34DFF"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10940DE6"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370F7150" w14:textId="77777777" w:rsidTr="009C7C1E">
        <w:trPr>
          <w:trHeight w:val="20"/>
        </w:trPr>
        <w:tc>
          <w:tcPr>
            <w:tcW w:w="2417" w:type="dxa"/>
          </w:tcPr>
          <w:p w14:paraId="034F7737"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Nivel 1 de control de calidad:</w:t>
            </w:r>
          </w:p>
        </w:tc>
        <w:tc>
          <w:tcPr>
            <w:tcW w:w="3627" w:type="dxa"/>
          </w:tcPr>
          <w:p w14:paraId="1A9D36F3"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vMerge w:val="restart"/>
          </w:tcPr>
          <w:p w14:paraId="1C51C413"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04/02/07-08/05/07</w:t>
            </w:r>
          </w:p>
          <w:p w14:paraId="07DBD570"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n = 317 de puntos de datos</w:t>
            </w:r>
          </w:p>
        </w:tc>
        <w:tc>
          <w:tcPr>
            <w:tcW w:w="5350" w:type="dxa"/>
            <w:vMerge w:val="restart"/>
          </w:tcPr>
          <w:p w14:paraId="1797D693"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ES"/>
              </w:rPr>
            </w:pPr>
            <w:r w:rsidRPr="00C734D4">
              <w:rPr>
                <w:rFonts w:asciiTheme="majorBidi" w:hAnsiTheme="majorBidi" w:cstheme="majorBidi"/>
                <w:kern w:val="0"/>
                <w:sz w:val="18"/>
                <w:szCs w:val="18"/>
                <w:lang w:val="es"/>
              </w:rPr>
              <w:t>La imprecisión para las condiciones intermedias incluyó un cambio de lote de reactivos y calibrador, varios cambios de operador y un mantenimiento de rutina del instrumento.</w:t>
            </w:r>
          </w:p>
        </w:tc>
      </w:tr>
      <w:tr w:rsidR="006B4557" w:rsidRPr="00C734D4" w14:paraId="6D09B3C1" w14:textId="77777777" w:rsidTr="009C7C1E">
        <w:trPr>
          <w:trHeight w:val="20"/>
        </w:trPr>
        <w:tc>
          <w:tcPr>
            <w:tcW w:w="2417" w:type="dxa"/>
          </w:tcPr>
          <w:p w14:paraId="667ACE78"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Media</w:t>
            </w:r>
          </w:p>
        </w:tc>
        <w:tc>
          <w:tcPr>
            <w:tcW w:w="3627" w:type="dxa"/>
          </w:tcPr>
          <w:p w14:paraId="104FCB95"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4,80 mmol/L</w:t>
            </w:r>
          </w:p>
        </w:tc>
        <w:tc>
          <w:tcPr>
            <w:tcW w:w="2178" w:type="dxa"/>
            <w:vMerge/>
          </w:tcPr>
          <w:p w14:paraId="6041BB83"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rPr>
            </w:pPr>
          </w:p>
        </w:tc>
        <w:tc>
          <w:tcPr>
            <w:tcW w:w="5350" w:type="dxa"/>
            <w:vMerge/>
          </w:tcPr>
          <w:p w14:paraId="54C38D1F"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470F5FF7" w14:textId="77777777" w:rsidTr="009C7C1E">
        <w:trPr>
          <w:trHeight w:val="20"/>
        </w:trPr>
        <w:tc>
          <w:tcPr>
            <w:tcW w:w="2417" w:type="dxa"/>
          </w:tcPr>
          <w:p w14:paraId="2841D69F"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SD (</w:t>
            </w: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Imp</w:t>
            </w:r>
            <w:proofErr w:type="spellEnd"/>
            <w:r w:rsidRPr="00C734D4">
              <w:rPr>
                <w:rFonts w:asciiTheme="majorBidi" w:hAnsiTheme="majorBidi" w:cstheme="majorBidi"/>
                <w:kern w:val="0"/>
                <w:sz w:val="18"/>
                <w:szCs w:val="18"/>
                <w:lang w:val="es"/>
              </w:rPr>
              <w:t>)</w:t>
            </w:r>
          </w:p>
        </w:tc>
        <w:tc>
          <w:tcPr>
            <w:tcW w:w="3627" w:type="dxa"/>
          </w:tcPr>
          <w:p w14:paraId="00D34DA2"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0,11 mmol/L</w:t>
            </w:r>
          </w:p>
        </w:tc>
        <w:tc>
          <w:tcPr>
            <w:tcW w:w="2178" w:type="dxa"/>
            <w:vMerge/>
          </w:tcPr>
          <w:p w14:paraId="4555F859"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vMerge/>
          </w:tcPr>
          <w:p w14:paraId="0E254687"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184C4DD5" w14:textId="77777777" w:rsidTr="009C7C1E">
        <w:trPr>
          <w:trHeight w:val="20"/>
        </w:trPr>
        <w:tc>
          <w:tcPr>
            <w:tcW w:w="2417" w:type="dxa"/>
          </w:tcPr>
          <w:p w14:paraId="33E1660A"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3627" w:type="dxa"/>
          </w:tcPr>
          <w:p w14:paraId="69146945"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tcPr>
          <w:p w14:paraId="4F175B86"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4E1F0D41"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6359480E" w14:textId="77777777" w:rsidTr="009C7C1E">
        <w:trPr>
          <w:trHeight w:val="20"/>
        </w:trPr>
        <w:tc>
          <w:tcPr>
            <w:tcW w:w="2417" w:type="dxa"/>
          </w:tcPr>
          <w:p w14:paraId="4252A857"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Nivel 2 de control de calidad:</w:t>
            </w:r>
          </w:p>
        </w:tc>
        <w:tc>
          <w:tcPr>
            <w:tcW w:w="3627" w:type="dxa"/>
          </w:tcPr>
          <w:p w14:paraId="7810E1C7"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vMerge w:val="restart"/>
          </w:tcPr>
          <w:p w14:paraId="3AB276C5"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rPr>
            </w:pPr>
            <w:r w:rsidRPr="00C734D4">
              <w:rPr>
                <w:rFonts w:asciiTheme="majorBidi" w:hAnsiTheme="majorBidi" w:cstheme="majorBidi"/>
                <w:kern w:val="0"/>
                <w:sz w:val="18"/>
                <w:szCs w:val="18"/>
                <w:lang w:val="es"/>
              </w:rPr>
              <w:t>04/02/07-08/05/07</w:t>
            </w:r>
          </w:p>
          <w:p w14:paraId="6B83378F"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n = 320 de puntos de datos</w:t>
            </w:r>
          </w:p>
        </w:tc>
        <w:tc>
          <w:tcPr>
            <w:tcW w:w="5350" w:type="dxa"/>
          </w:tcPr>
          <w:p w14:paraId="23F75A8B"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172708D4" w14:textId="77777777" w:rsidTr="009C7C1E">
        <w:trPr>
          <w:trHeight w:val="20"/>
        </w:trPr>
        <w:tc>
          <w:tcPr>
            <w:tcW w:w="2417" w:type="dxa"/>
          </w:tcPr>
          <w:p w14:paraId="732E3ED0"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Media</w:t>
            </w:r>
          </w:p>
        </w:tc>
        <w:tc>
          <w:tcPr>
            <w:tcW w:w="3627" w:type="dxa"/>
          </w:tcPr>
          <w:p w14:paraId="502CA9D2"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15,70 mmol/L</w:t>
            </w:r>
          </w:p>
        </w:tc>
        <w:tc>
          <w:tcPr>
            <w:tcW w:w="2178" w:type="dxa"/>
            <w:vMerge/>
          </w:tcPr>
          <w:p w14:paraId="5C7BCBA8"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1440DB3A"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4DE0770B" w14:textId="77777777" w:rsidTr="009C7C1E">
        <w:trPr>
          <w:trHeight w:val="20"/>
        </w:trPr>
        <w:tc>
          <w:tcPr>
            <w:tcW w:w="2417" w:type="dxa"/>
          </w:tcPr>
          <w:p w14:paraId="4F8A6ECD"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SD (</w:t>
            </w: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Imp</w:t>
            </w:r>
            <w:proofErr w:type="spellEnd"/>
            <w:r w:rsidRPr="00C734D4">
              <w:rPr>
                <w:rFonts w:asciiTheme="majorBidi" w:hAnsiTheme="majorBidi" w:cstheme="majorBidi"/>
                <w:kern w:val="0"/>
                <w:sz w:val="18"/>
                <w:szCs w:val="18"/>
                <w:lang w:val="es"/>
              </w:rPr>
              <w:t>)</w:t>
            </w:r>
          </w:p>
        </w:tc>
        <w:tc>
          <w:tcPr>
            <w:tcW w:w="3627" w:type="dxa"/>
          </w:tcPr>
          <w:p w14:paraId="0CC99ABF" w14:textId="77777777" w:rsidR="006B4557" w:rsidRPr="00C734D4" w:rsidRDefault="006B4557" w:rsidP="009C7C1E">
            <w:pPr>
              <w:tabs>
                <w:tab w:val="left" w:pos="603"/>
              </w:tabs>
              <w:spacing w:before="20" w:line="264" w:lineRule="auto"/>
              <w:rPr>
                <w:rFonts w:asciiTheme="majorBidi" w:hAnsiTheme="majorBidi" w:cstheme="majorBidi"/>
                <w:kern w:val="0"/>
                <w:sz w:val="18"/>
                <w:szCs w:val="18"/>
              </w:rPr>
            </w:pPr>
            <w:r w:rsidRPr="00C734D4">
              <w:rPr>
                <w:rFonts w:asciiTheme="majorBidi" w:hAnsiTheme="majorBidi" w:cstheme="majorBidi"/>
                <w:kern w:val="0"/>
                <w:sz w:val="18"/>
                <w:szCs w:val="18"/>
                <w:lang w:val="es"/>
              </w:rPr>
              <w:t>0,38 mmol/L</w:t>
            </w:r>
          </w:p>
        </w:tc>
        <w:tc>
          <w:tcPr>
            <w:tcW w:w="2178" w:type="dxa"/>
            <w:vMerge/>
          </w:tcPr>
          <w:p w14:paraId="2D4256EC"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650D64CA"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00E1D102" w14:textId="77777777" w:rsidTr="009C7C1E">
        <w:trPr>
          <w:trHeight w:val="20"/>
        </w:trPr>
        <w:tc>
          <w:tcPr>
            <w:tcW w:w="2417" w:type="dxa"/>
          </w:tcPr>
          <w:p w14:paraId="3743BCC9"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3627" w:type="dxa"/>
          </w:tcPr>
          <w:p w14:paraId="3CAE320D"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tcPr>
          <w:p w14:paraId="01C2FE0F"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3099370E"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1C625CFA" w14:textId="77777777" w:rsidTr="009C7C1E">
        <w:trPr>
          <w:trHeight w:val="20"/>
        </w:trPr>
        <w:tc>
          <w:tcPr>
            <w:tcW w:w="2417" w:type="dxa"/>
          </w:tcPr>
          <w:p w14:paraId="721BF7B1" w14:textId="77777777" w:rsidR="006B4557" w:rsidRPr="00C734D4" w:rsidRDefault="006B4557" w:rsidP="009C7C1E">
            <w:pPr>
              <w:tabs>
                <w:tab w:val="left" w:pos="603"/>
              </w:tabs>
              <w:spacing w:before="20" w:line="264" w:lineRule="auto"/>
              <w:jc w:val="both"/>
              <w:rPr>
                <w:rFonts w:asciiTheme="majorBidi" w:hAnsiTheme="majorBidi" w:cstheme="majorBidi"/>
                <w:b/>
                <w:bCs/>
                <w:kern w:val="0"/>
                <w:sz w:val="18"/>
                <w:szCs w:val="18"/>
              </w:rPr>
            </w:pPr>
            <w:r w:rsidRPr="00C734D4">
              <w:rPr>
                <w:rFonts w:asciiTheme="majorBidi" w:hAnsiTheme="majorBidi" w:cstheme="majorBidi"/>
                <w:b/>
                <w:bCs/>
                <w:kern w:val="0"/>
                <w:sz w:val="18"/>
                <w:szCs w:val="18"/>
                <w:lang w:val="es"/>
              </w:rPr>
              <w:t>Sesgo *</w:t>
            </w:r>
          </w:p>
        </w:tc>
        <w:tc>
          <w:tcPr>
            <w:tcW w:w="3627" w:type="dxa"/>
          </w:tcPr>
          <w:p w14:paraId="35FA2375"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No evaluado</w:t>
            </w:r>
          </w:p>
        </w:tc>
        <w:tc>
          <w:tcPr>
            <w:tcW w:w="2178" w:type="dxa"/>
          </w:tcPr>
          <w:p w14:paraId="582F22EF"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235C0617"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El programa Evaluación Externa de la Calidad (</w:t>
            </w:r>
            <w:proofErr w:type="spellStart"/>
            <w:r w:rsidRPr="00C734D4">
              <w:rPr>
                <w:rFonts w:asciiTheme="majorBidi" w:hAnsiTheme="majorBidi" w:cstheme="majorBidi"/>
                <w:kern w:val="0"/>
                <w:sz w:val="18"/>
                <w:szCs w:val="18"/>
                <w:lang w:val="es"/>
              </w:rPr>
              <w:t>External</w:t>
            </w:r>
            <w:proofErr w:type="spellEnd"/>
            <w:r w:rsidRPr="00C734D4">
              <w:rPr>
                <w:rFonts w:asciiTheme="majorBidi" w:hAnsiTheme="majorBidi" w:cstheme="majorBidi"/>
                <w:kern w:val="0"/>
                <w:sz w:val="18"/>
                <w:szCs w:val="18"/>
                <w:lang w:val="es"/>
              </w:rPr>
              <w:t xml:space="preserve"> </w:t>
            </w:r>
            <w:proofErr w:type="spellStart"/>
            <w:r w:rsidRPr="00C734D4">
              <w:rPr>
                <w:rFonts w:asciiTheme="majorBidi" w:hAnsiTheme="majorBidi" w:cstheme="majorBidi"/>
                <w:kern w:val="0"/>
                <w:sz w:val="18"/>
                <w:szCs w:val="18"/>
                <w:lang w:val="es"/>
              </w:rPr>
              <w:t>Quality</w:t>
            </w:r>
            <w:proofErr w:type="spellEnd"/>
            <w:r w:rsidRPr="00C734D4">
              <w:rPr>
                <w:rFonts w:asciiTheme="majorBidi" w:hAnsiTheme="majorBidi" w:cstheme="majorBidi"/>
                <w:kern w:val="0"/>
                <w:sz w:val="18"/>
                <w:szCs w:val="18"/>
                <w:lang w:val="es"/>
              </w:rPr>
              <w:t xml:space="preserve"> </w:t>
            </w:r>
            <w:proofErr w:type="spellStart"/>
            <w:r w:rsidRPr="00C734D4">
              <w:rPr>
                <w:rFonts w:asciiTheme="majorBidi" w:hAnsiTheme="majorBidi" w:cstheme="majorBidi"/>
                <w:kern w:val="0"/>
                <w:sz w:val="18"/>
                <w:szCs w:val="18"/>
                <w:lang w:val="es"/>
              </w:rPr>
              <w:t>Assessment</w:t>
            </w:r>
            <w:proofErr w:type="spellEnd"/>
            <w:r w:rsidRPr="00C734D4">
              <w:rPr>
                <w:rFonts w:asciiTheme="majorBidi" w:hAnsiTheme="majorBidi" w:cstheme="majorBidi"/>
                <w:kern w:val="0"/>
                <w:sz w:val="18"/>
                <w:szCs w:val="18"/>
                <w:lang w:val="es"/>
              </w:rPr>
              <w:t>, EQA) no indicó problemas de sesgo</w:t>
            </w:r>
          </w:p>
        </w:tc>
      </w:tr>
      <w:tr w:rsidR="006B4557" w:rsidRPr="00C734D4" w14:paraId="6A7B9F85" w14:textId="77777777" w:rsidTr="009C7C1E">
        <w:trPr>
          <w:trHeight w:val="20"/>
        </w:trPr>
        <w:tc>
          <w:tcPr>
            <w:tcW w:w="2417" w:type="dxa"/>
          </w:tcPr>
          <w:p w14:paraId="04959447"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3627" w:type="dxa"/>
          </w:tcPr>
          <w:p w14:paraId="796616C5"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tcPr>
          <w:p w14:paraId="5C847F7F"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621C15C2"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r>
      <w:tr w:rsidR="006B4557" w:rsidRPr="00C734D4" w14:paraId="04A4C743" w14:textId="77777777" w:rsidTr="009C7C1E">
        <w:trPr>
          <w:trHeight w:val="20"/>
        </w:trPr>
        <w:tc>
          <w:tcPr>
            <w:tcW w:w="2417" w:type="dxa"/>
          </w:tcPr>
          <w:p w14:paraId="23A3AEAC"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b/>
                <w:bCs/>
                <w:kern w:val="0"/>
                <w:sz w:val="18"/>
                <w:szCs w:val="18"/>
                <w:lang w:val="es"/>
              </w:rPr>
              <w:t>Incertidumbre de medición</w:t>
            </w:r>
            <w:r w:rsidRPr="00C734D4">
              <w:rPr>
                <w:rFonts w:asciiTheme="majorBidi" w:hAnsiTheme="majorBidi" w:cstheme="majorBidi"/>
                <w:kern w:val="0"/>
                <w:sz w:val="18"/>
                <w:szCs w:val="18"/>
                <w:lang w:val="es"/>
              </w:rPr>
              <w:t xml:space="preserve"> </w:t>
            </w: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Proc</w:t>
            </w:r>
            <w:proofErr w:type="spellEnd"/>
          </w:p>
        </w:tc>
        <w:tc>
          <w:tcPr>
            <w:tcW w:w="3627" w:type="dxa"/>
          </w:tcPr>
          <w:p w14:paraId="5970D1E7"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tcPr>
          <w:p w14:paraId="58316774"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7A5AB37D"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Proc</w:t>
            </w:r>
            <w:proofErr w:type="spellEnd"/>
            <w:r w:rsidRPr="00C734D4">
              <w:rPr>
                <w:rFonts w:asciiTheme="majorBidi" w:hAnsiTheme="majorBidi" w:cstheme="majorBidi"/>
                <w:kern w:val="0"/>
                <w:sz w:val="18"/>
                <w:szCs w:val="18"/>
                <w:lang w:val="es"/>
              </w:rPr>
              <w:t xml:space="preserve"> considerado = </w:t>
            </w: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c</w:t>
            </w:r>
            <w:proofErr w:type="spellEnd"/>
          </w:p>
        </w:tc>
      </w:tr>
      <w:tr w:rsidR="006B4557" w:rsidRPr="00C734D4" w14:paraId="5BEA77EB" w14:textId="77777777" w:rsidTr="009C7C1E">
        <w:trPr>
          <w:trHeight w:val="20"/>
        </w:trPr>
        <w:tc>
          <w:tcPr>
            <w:tcW w:w="2417" w:type="dxa"/>
          </w:tcPr>
          <w:p w14:paraId="407D0AC4"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3627" w:type="dxa"/>
          </w:tcPr>
          <w:p w14:paraId="1812C83D"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tcPr>
          <w:p w14:paraId="23988721"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2D84D4F5"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r>
      <w:tr w:rsidR="006B4557" w:rsidRPr="00C734D4" w14:paraId="13757F17" w14:textId="77777777" w:rsidTr="009C7C1E">
        <w:trPr>
          <w:trHeight w:val="20"/>
        </w:trPr>
        <w:tc>
          <w:tcPr>
            <w:tcW w:w="2417" w:type="dxa"/>
          </w:tcPr>
          <w:p w14:paraId="4D07660F" w14:textId="77777777" w:rsidR="006B4557" w:rsidRPr="00C734D4" w:rsidRDefault="006B4557" w:rsidP="009C7C1E">
            <w:pPr>
              <w:tabs>
                <w:tab w:val="left" w:pos="603"/>
              </w:tabs>
              <w:spacing w:before="20" w:line="264" w:lineRule="auto"/>
              <w:jc w:val="both"/>
              <w:rPr>
                <w:rFonts w:asciiTheme="majorBidi" w:hAnsiTheme="majorBidi" w:cstheme="majorBidi"/>
                <w:b/>
                <w:bCs/>
                <w:kern w:val="0"/>
                <w:sz w:val="18"/>
                <w:szCs w:val="18"/>
                <w:lang w:val="es"/>
              </w:rPr>
            </w:pPr>
            <w:r w:rsidRPr="00C734D4">
              <w:rPr>
                <w:rFonts w:asciiTheme="majorBidi" w:hAnsiTheme="majorBidi" w:cstheme="majorBidi"/>
                <w:kern w:val="0"/>
                <w:sz w:val="18"/>
                <w:szCs w:val="18"/>
                <w:lang w:val="es"/>
              </w:rPr>
              <w:t>Glucosa plasmática:</w:t>
            </w:r>
          </w:p>
        </w:tc>
        <w:tc>
          <w:tcPr>
            <w:tcW w:w="3627" w:type="dxa"/>
          </w:tcPr>
          <w:p w14:paraId="2FE338AC"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
        </w:tc>
        <w:tc>
          <w:tcPr>
            <w:tcW w:w="2178" w:type="dxa"/>
          </w:tcPr>
          <w:p w14:paraId="3B01F58D"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5535FE9C"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r>
      <w:tr w:rsidR="006B4557" w:rsidRPr="00C734D4" w14:paraId="67F72B0F" w14:textId="77777777" w:rsidTr="009C7C1E">
        <w:trPr>
          <w:trHeight w:val="20"/>
        </w:trPr>
        <w:tc>
          <w:tcPr>
            <w:tcW w:w="2417" w:type="dxa"/>
          </w:tcPr>
          <w:p w14:paraId="1D9955B9"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4,8 mmol/L</w:t>
            </w:r>
          </w:p>
        </w:tc>
        <w:tc>
          <w:tcPr>
            <w:tcW w:w="3627" w:type="dxa"/>
          </w:tcPr>
          <w:p w14:paraId="1E7A4ECF"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Proc</w:t>
            </w:r>
            <w:proofErr w:type="spellEnd"/>
            <w:r w:rsidRPr="00C734D4">
              <w:rPr>
                <w:rFonts w:asciiTheme="majorBidi" w:hAnsiTheme="majorBidi" w:cstheme="majorBidi"/>
                <w:kern w:val="0"/>
                <w:sz w:val="18"/>
                <w:szCs w:val="18"/>
                <w:lang w:val="es"/>
              </w:rPr>
              <w:t> = </w:t>
            </w: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Imp</w:t>
            </w:r>
            <w:proofErr w:type="spellEnd"/>
            <w:r w:rsidRPr="00C734D4">
              <w:rPr>
                <w:rFonts w:asciiTheme="majorBidi" w:hAnsiTheme="majorBidi" w:cstheme="majorBidi"/>
                <w:kern w:val="0"/>
                <w:sz w:val="18"/>
                <w:szCs w:val="18"/>
                <w:lang w:val="es"/>
              </w:rPr>
              <w:t> = 0,11 mmol/L</w:t>
            </w:r>
          </w:p>
        </w:tc>
        <w:tc>
          <w:tcPr>
            <w:tcW w:w="2178" w:type="dxa"/>
          </w:tcPr>
          <w:p w14:paraId="552E224E"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65E6F2A2"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r>
      <w:tr w:rsidR="006B4557" w:rsidRPr="00C734D4" w14:paraId="6AC9BE73" w14:textId="77777777" w:rsidTr="009C7C1E">
        <w:trPr>
          <w:trHeight w:val="20"/>
        </w:trPr>
        <w:tc>
          <w:tcPr>
            <w:tcW w:w="2417" w:type="dxa"/>
          </w:tcPr>
          <w:p w14:paraId="103BC21B"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15,7 mmol/L</w:t>
            </w:r>
          </w:p>
        </w:tc>
        <w:tc>
          <w:tcPr>
            <w:tcW w:w="3627" w:type="dxa"/>
          </w:tcPr>
          <w:p w14:paraId="5F924F9D"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
              </w:rPr>
            </w:pP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Proc</w:t>
            </w:r>
            <w:proofErr w:type="spellEnd"/>
            <w:r w:rsidRPr="00C734D4">
              <w:rPr>
                <w:rFonts w:asciiTheme="majorBidi" w:hAnsiTheme="majorBidi" w:cstheme="majorBidi"/>
                <w:kern w:val="0"/>
                <w:sz w:val="18"/>
                <w:szCs w:val="18"/>
                <w:lang w:val="es"/>
              </w:rPr>
              <w:t> = </w:t>
            </w: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Imp</w:t>
            </w:r>
            <w:proofErr w:type="spellEnd"/>
            <w:r w:rsidRPr="00C734D4">
              <w:rPr>
                <w:rFonts w:asciiTheme="majorBidi" w:hAnsiTheme="majorBidi" w:cstheme="majorBidi"/>
                <w:kern w:val="0"/>
                <w:sz w:val="18"/>
                <w:szCs w:val="18"/>
                <w:lang w:val="es"/>
              </w:rPr>
              <w:t> = 0,38 mmol/L</w:t>
            </w:r>
          </w:p>
        </w:tc>
        <w:tc>
          <w:tcPr>
            <w:tcW w:w="2178" w:type="dxa"/>
          </w:tcPr>
          <w:p w14:paraId="0B0510A8"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5C5CAF9B"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r>
      <w:tr w:rsidR="006B4557" w:rsidRPr="00C734D4" w14:paraId="0A27334B" w14:textId="77777777" w:rsidTr="009C7C1E">
        <w:trPr>
          <w:trHeight w:val="20"/>
        </w:trPr>
        <w:tc>
          <w:tcPr>
            <w:tcW w:w="2417" w:type="dxa"/>
          </w:tcPr>
          <w:p w14:paraId="589C2641"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3627" w:type="dxa"/>
          </w:tcPr>
          <w:p w14:paraId="79747BC7"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c>
          <w:tcPr>
            <w:tcW w:w="2178" w:type="dxa"/>
          </w:tcPr>
          <w:p w14:paraId="04BD7E47"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5350" w:type="dxa"/>
          </w:tcPr>
          <w:p w14:paraId="74A21C5E"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r>
      <w:tr w:rsidR="006B4557" w:rsidRPr="00C734D4" w14:paraId="409480BD" w14:textId="77777777" w:rsidTr="009C7C1E">
        <w:trPr>
          <w:trHeight w:val="20"/>
        </w:trPr>
        <w:tc>
          <w:tcPr>
            <w:tcW w:w="2417" w:type="dxa"/>
          </w:tcPr>
          <w:p w14:paraId="1CE78284"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Incertidumbre expandida:</w:t>
            </w:r>
          </w:p>
        </w:tc>
        <w:tc>
          <w:tcPr>
            <w:tcW w:w="3627" w:type="dxa"/>
          </w:tcPr>
          <w:p w14:paraId="7886B341"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c>
          <w:tcPr>
            <w:tcW w:w="2178" w:type="dxa"/>
          </w:tcPr>
          <w:p w14:paraId="6297B262"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i/>
                <w:iCs/>
                <w:kern w:val="0"/>
                <w:sz w:val="18"/>
                <w:szCs w:val="18"/>
                <w:lang w:val="es"/>
              </w:rPr>
              <w:t>k</w:t>
            </w:r>
            <w:r w:rsidRPr="00C734D4">
              <w:rPr>
                <w:rFonts w:asciiTheme="majorBidi" w:hAnsiTheme="majorBidi" w:cstheme="majorBidi"/>
                <w:kern w:val="0"/>
                <w:sz w:val="18"/>
                <w:szCs w:val="18"/>
                <w:lang w:val="es"/>
              </w:rPr>
              <w:t> = 2</w:t>
            </w:r>
          </w:p>
        </w:tc>
        <w:tc>
          <w:tcPr>
            <w:tcW w:w="5350" w:type="dxa"/>
            <w:vMerge w:val="restart"/>
          </w:tcPr>
          <w:p w14:paraId="70A3377C"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r w:rsidRPr="00C734D4">
              <w:rPr>
                <w:rFonts w:asciiTheme="majorBidi" w:hAnsiTheme="majorBidi" w:cstheme="majorBidi"/>
                <w:kern w:val="0"/>
                <w:sz w:val="18"/>
                <w:szCs w:val="18"/>
                <w:lang w:val="es"/>
              </w:rPr>
              <w:t xml:space="preserve">La multiplicación de </w:t>
            </w:r>
            <w:proofErr w:type="spellStart"/>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vertAlign w:val="subscript"/>
                <w:lang w:val="es"/>
              </w:rPr>
              <w:t>Proc</w:t>
            </w:r>
            <w:proofErr w:type="spellEnd"/>
            <w:r w:rsidRPr="00C734D4">
              <w:rPr>
                <w:rFonts w:asciiTheme="majorBidi" w:hAnsiTheme="majorBidi" w:cstheme="majorBidi"/>
                <w:kern w:val="0"/>
                <w:sz w:val="18"/>
                <w:szCs w:val="18"/>
                <w:lang w:val="es"/>
              </w:rPr>
              <w:t xml:space="preserve"> por un factor de cobertura de 2 proporciona un intervalo de valores que se cree que incluye el valor verdadero con una probabilidad de cobertura del 95 %.</w:t>
            </w:r>
          </w:p>
        </w:tc>
      </w:tr>
      <w:tr w:rsidR="006B4557" w:rsidRPr="00C734D4" w14:paraId="01A7467F" w14:textId="77777777" w:rsidTr="009C7C1E">
        <w:trPr>
          <w:trHeight w:val="20"/>
        </w:trPr>
        <w:tc>
          <w:tcPr>
            <w:tcW w:w="2417" w:type="dxa"/>
          </w:tcPr>
          <w:p w14:paraId="1C1BB3B2"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4,8 mmol/L</w:t>
            </w:r>
          </w:p>
        </w:tc>
        <w:tc>
          <w:tcPr>
            <w:tcW w:w="3627" w:type="dxa"/>
          </w:tcPr>
          <w:p w14:paraId="6DC96FC1"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lang w:val="es"/>
              </w:rPr>
              <w:t> = 0,22 mmol/L</w:t>
            </w:r>
          </w:p>
        </w:tc>
        <w:tc>
          <w:tcPr>
            <w:tcW w:w="2178" w:type="dxa"/>
          </w:tcPr>
          <w:p w14:paraId="63D132E0" w14:textId="77777777" w:rsidR="006B4557" w:rsidRPr="00C734D4" w:rsidRDefault="006B4557" w:rsidP="009C7C1E">
            <w:pPr>
              <w:tabs>
                <w:tab w:val="left" w:pos="603"/>
              </w:tabs>
              <w:spacing w:before="20" w:line="264" w:lineRule="auto"/>
              <w:jc w:val="both"/>
              <w:rPr>
                <w:rFonts w:asciiTheme="majorBidi" w:hAnsiTheme="majorBidi" w:cstheme="majorBidi"/>
                <w:i/>
                <w:iCs/>
                <w:kern w:val="0"/>
                <w:sz w:val="18"/>
                <w:szCs w:val="18"/>
                <w:lang w:val="es"/>
              </w:rPr>
            </w:pPr>
          </w:p>
        </w:tc>
        <w:tc>
          <w:tcPr>
            <w:tcW w:w="5350" w:type="dxa"/>
            <w:vMerge/>
          </w:tcPr>
          <w:p w14:paraId="6B99ADA3"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r>
      <w:tr w:rsidR="006B4557" w:rsidRPr="00C734D4" w14:paraId="2C477B30" w14:textId="77777777" w:rsidTr="009C7C1E">
        <w:trPr>
          <w:trHeight w:val="20"/>
        </w:trPr>
        <w:tc>
          <w:tcPr>
            <w:tcW w:w="2417" w:type="dxa"/>
          </w:tcPr>
          <w:p w14:paraId="0948286B"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15,7 mmol/L</w:t>
            </w:r>
          </w:p>
        </w:tc>
        <w:tc>
          <w:tcPr>
            <w:tcW w:w="3627" w:type="dxa"/>
          </w:tcPr>
          <w:p w14:paraId="30433FC7" w14:textId="77777777" w:rsidR="006B4557" w:rsidRPr="00C734D4" w:rsidRDefault="006B4557" w:rsidP="009C7C1E">
            <w:pPr>
              <w:tabs>
                <w:tab w:val="left" w:pos="603"/>
              </w:tabs>
              <w:spacing w:before="20" w:line="264" w:lineRule="auto"/>
              <w:rPr>
                <w:rFonts w:asciiTheme="majorBidi" w:hAnsiTheme="majorBidi" w:cstheme="majorBidi"/>
                <w:kern w:val="0"/>
                <w:sz w:val="18"/>
                <w:szCs w:val="18"/>
              </w:rPr>
            </w:pPr>
            <w:r w:rsidRPr="00C734D4">
              <w:rPr>
                <w:rFonts w:asciiTheme="majorBidi" w:hAnsiTheme="majorBidi" w:cstheme="majorBidi"/>
                <w:i/>
                <w:iCs/>
                <w:kern w:val="0"/>
                <w:sz w:val="18"/>
                <w:szCs w:val="18"/>
                <w:lang w:val="es"/>
              </w:rPr>
              <w:t>U</w:t>
            </w:r>
            <w:r w:rsidRPr="00C734D4">
              <w:rPr>
                <w:rFonts w:asciiTheme="majorBidi" w:hAnsiTheme="majorBidi" w:cstheme="majorBidi"/>
                <w:kern w:val="0"/>
                <w:sz w:val="18"/>
                <w:szCs w:val="18"/>
                <w:lang w:val="es"/>
              </w:rPr>
              <w:t> = 0,76 mmol/L</w:t>
            </w:r>
          </w:p>
        </w:tc>
        <w:tc>
          <w:tcPr>
            <w:tcW w:w="2178" w:type="dxa"/>
          </w:tcPr>
          <w:p w14:paraId="1EF28F66" w14:textId="77777777" w:rsidR="006B4557" w:rsidRPr="00C734D4" w:rsidRDefault="006B4557" w:rsidP="009C7C1E">
            <w:pPr>
              <w:tabs>
                <w:tab w:val="left" w:pos="603"/>
              </w:tabs>
              <w:spacing w:before="20" w:line="264" w:lineRule="auto"/>
              <w:jc w:val="both"/>
              <w:rPr>
                <w:rFonts w:asciiTheme="majorBidi" w:hAnsiTheme="majorBidi" w:cstheme="majorBidi"/>
                <w:i/>
                <w:iCs/>
                <w:kern w:val="0"/>
                <w:sz w:val="18"/>
                <w:szCs w:val="18"/>
                <w:lang w:val="es"/>
              </w:rPr>
            </w:pPr>
          </w:p>
        </w:tc>
        <w:tc>
          <w:tcPr>
            <w:tcW w:w="5350" w:type="dxa"/>
            <w:vMerge/>
          </w:tcPr>
          <w:p w14:paraId="5A73EC92"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r>
      <w:tr w:rsidR="006B4557" w:rsidRPr="00C734D4" w14:paraId="0B08B21D" w14:textId="77777777" w:rsidTr="009C7C1E">
        <w:trPr>
          <w:trHeight w:val="20"/>
        </w:trPr>
        <w:tc>
          <w:tcPr>
            <w:tcW w:w="2417" w:type="dxa"/>
          </w:tcPr>
          <w:p w14:paraId="4D4DB003"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p>
        </w:tc>
        <w:tc>
          <w:tcPr>
            <w:tcW w:w="3627" w:type="dxa"/>
          </w:tcPr>
          <w:p w14:paraId="3866392F"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c>
          <w:tcPr>
            <w:tcW w:w="2178" w:type="dxa"/>
          </w:tcPr>
          <w:p w14:paraId="44AC8E99" w14:textId="77777777" w:rsidR="006B4557" w:rsidRPr="00C734D4" w:rsidRDefault="006B4557" w:rsidP="009C7C1E">
            <w:pPr>
              <w:tabs>
                <w:tab w:val="left" w:pos="603"/>
              </w:tabs>
              <w:spacing w:before="20" w:line="264" w:lineRule="auto"/>
              <w:jc w:val="both"/>
              <w:rPr>
                <w:rFonts w:asciiTheme="majorBidi" w:hAnsiTheme="majorBidi" w:cstheme="majorBidi"/>
                <w:i/>
                <w:iCs/>
                <w:kern w:val="0"/>
                <w:sz w:val="18"/>
                <w:szCs w:val="18"/>
                <w:lang w:val="es"/>
              </w:rPr>
            </w:pPr>
          </w:p>
        </w:tc>
        <w:tc>
          <w:tcPr>
            <w:tcW w:w="5350" w:type="dxa"/>
          </w:tcPr>
          <w:p w14:paraId="2AE76B36"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r>
      <w:tr w:rsidR="006B4557" w:rsidRPr="00C734D4" w14:paraId="3A037531" w14:textId="77777777" w:rsidTr="009C7C1E">
        <w:trPr>
          <w:trHeight w:val="20"/>
        </w:trPr>
        <w:tc>
          <w:tcPr>
            <w:tcW w:w="2417" w:type="dxa"/>
          </w:tcPr>
          <w:p w14:paraId="67A5BE8D" w14:textId="77777777" w:rsidR="006B4557" w:rsidRPr="00C734D4" w:rsidRDefault="006B4557" w:rsidP="009C7C1E">
            <w:pPr>
              <w:tabs>
                <w:tab w:val="left" w:pos="603"/>
              </w:tabs>
              <w:spacing w:before="20"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Intervalos de cobertura:</w:t>
            </w:r>
          </w:p>
        </w:tc>
        <w:tc>
          <w:tcPr>
            <w:tcW w:w="3627" w:type="dxa"/>
          </w:tcPr>
          <w:p w14:paraId="5C8C1404"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p>
        </w:tc>
        <w:tc>
          <w:tcPr>
            <w:tcW w:w="2178" w:type="dxa"/>
          </w:tcPr>
          <w:p w14:paraId="04E8D3C5" w14:textId="77777777" w:rsidR="006B4557" w:rsidRPr="00C734D4" w:rsidRDefault="006B4557" w:rsidP="009C7C1E">
            <w:pPr>
              <w:tabs>
                <w:tab w:val="left" w:pos="603"/>
              </w:tabs>
              <w:spacing w:before="20" w:line="264" w:lineRule="auto"/>
              <w:jc w:val="both"/>
              <w:rPr>
                <w:rFonts w:asciiTheme="majorBidi" w:hAnsiTheme="majorBidi" w:cstheme="majorBidi"/>
                <w:i/>
                <w:iCs/>
                <w:kern w:val="0"/>
                <w:sz w:val="18"/>
                <w:szCs w:val="18"/>
                <w:lang w:val="es"/>
              </w:rPr>
            </w:pPr>
          </w:p>
        </w:tc>
        <w:tc>
          <w:tcPr>
            <w:tcW w:w="5350" w:type="dxa"/>
            <w:vMerge w:val="restart"/>
          </w:tcPr>
          <w:p w14:paraId="7310D8C5" w14:textId="77777777" w:rsidR="006B4557" w:rsidRPr="00C734D4" w:rsidRDefault="006B4557" w:rsidP="009C7C1E">
            <w:pPr>
              <w:tabs>
                <w:tab w:val="left" w:pos="603"/>
              </w:tabs>
              <w:spacing w:before="20" w:line="264" w:lineRule="auto"/>
              <w:rPr>
                <w:rFonts w:asciiTheme="majorBidi" w:hAnsiTheme="majorBidi" w:cstheme="majorBidi"/>
                <w:kern w:val="0"/>
                <w:sz w:val="18"/>
                <w:szCs w:val="18"/>
                <w:lang w:val="es-ES"/>
              </w:rPr>
            </w:pPr>
            <w:r w:rsidRPr="00C734D4">
              <w:rPr>
                <w:rFonts w:asciiTheme="majorBidi" w:hAnsiTheme="majorBidi" w:cstheme="majorBidi"/>
                <w:kern w:val="0"/>
                <w:sz w:val="18"/>
                <w:szCs w:val="18"/>
                <w:lang w:val="es"/>
              </w:rPr>
              <w:t>Para facilitar el uso general por parte del personal del laboratorio y para los “manuales” del laboratorio, los datos se han redondeado.</w:t>
            </w:r>
          </w:p>
          <w:p w14:paraId="68590436" w14:textId="77777777" w:rsidR="006B4557" w:rsidRPr="00C734D4" w:rsidRDefault="006B4557" w:rsidP="009C7C1E">
            <w:pPr>
              <w:tabs>
                <w:tab w:val="left" w:pos="603"/>
              </w:tabs>
              <w:spacing w:before="20" w:line="264" w:lineRule="auto"/>
              <w:rPr>
                <w:rFonts w:asciiTheme="majorBidi" w:hAnsiTheme="majorBidi" w:cstheme="majorBidi"/>
                <w:i/>
                <w:iCs/>
                <w:kern w:val="0"/>
                <w:sz w:val="18"/>
                <w:szCs w:val="18"/>
                <w:lang w:val="es"/>
              </w:rPr>
            </w:pPr>
            <w:r w:rsidRPr="00C734D4">
              <w:rPr>
                <w:rFonts w:asciiTheme="majorBidi" w:hAnsiTheme="majorBidi" w:cstheme="majorBidi"/>
                <w:kern w:val="0"/>
                <w:sz w:val="18"/>
                <w:szCs w:val="18"/>
                <w:lang w:val="es"/>
              </w:rPr>
              <w:t>Probabilidad de cobertura del 95 %</w:t>
            </w:r>
          </w:p>
        </w:tc>
      </w:tr>
      <w:tr w:rsidR="006B4557" w:rsidRPr="00C734D4" w14:paraId="1F6BB0C0" w14:textId="77777777" w:rsidTr="009C7C1E">
        <w:trPr>
          <w:trHeight w:val="20"/>
        </w:trPr>
        <w:tc>
          <w:tcPr>
            <w:tcW w:w="2417" w:type="dxa"/>
          </w:tcPr>
          <w:p w14:paraId="31B3B005" w14:textId="77777777" w:rsidR="006B4557" w:rsidRPr="00C734D4" w:rsidRDefault="006B4557" w:rsidP="00C734D4">
            <w:pPr>
              <w:tabs>
                <w:tab w:val="left" w:pos="603"/>
              </w:tabs>
              <w:spacing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5,0-10,0 mmol/L</w:t>
            </w:r>
          </w:p>
        </w:tc>
        <w:tc>
          <w:tcPr>
            <w:tcW w:w="3627" w:type="dxa"/>
          </w:tcPr>
          <w:p w14:paraId="557473C6" w14:textId="77777777" w:rsidR="006B4557" w:rsidRPr="00C734D4" w:rsidRDefault="006B4557" w:rsidP="00C734D4">
            <w:pPr>
              <w:tabs>
                <w:tab w:val="left" w:pos="603"/>
              </w:tabs>
              <w:spacing w:line="264" w:lineRule="auto"/>
              <w:rPr>
                <w:rFonts w:asciiTheme="majorBidi" w:hAnsiTheme="majorBidi" w:cstheme="majorBidi"/>
                <w:i/>
                <w:iCs/>
                <w:kern w:val="0"/>
                <w:sz w:val="18"/>
                <w:szCs w:val="18"/>
                <w:lang w:val="es"/>
              </w:rPr>
            </w:pPr>
            <w:r w:rsidRPr="00C734D4">
              <w:rPr>
                <w:rFonts w:asciiTheme="majorBidi" w:hAnsiTheme="majorBidi" w:cstheme="majorBidi"/>
                <w:kern w:val="0"/>
                <w:sz w:val="18"/>
                <w:szCs w:val="18"/>
                <w:lang w:val="es"/>
              </w:rPr>
              <w:t>± 0,2 mmol/L</w:t>
            </w:r>
          </w:p>
        </w:tc>
        <w:tc>
          <w:tcPr>
            <w:tcW w:w="2178" w:type="dxa"/>
          </w:tcPr>
          <w:p w14:paraId="6F8A6977" w14:textId="77777777" w:rsidR="006B4557" w:rsidRPr="00C734D4" w:rsidRDefault="006B4557" w:rsidP="00C734D4">
            <w:pPr>
              <w:tabs>
                <w:tab w:val="left" w:pos="603"/>
              </w:tabs>
              <w:spacing w:line="264" w:lineRule="auto"/>
              <w:jc w:val="both"/>
              <w:rPr>
                <w:rFonts w:asciiTheme="majorBidi" w:hAnsiTheme="majorBidi" w:cstheme="majorBidi"/>
                <w:i/>
                <w:iCs/>
                <w:kern w:val="0"/>
                <w:sz w:val="18"/>
                <w:szCs w:val="18"/>
                <w:lang w:val="es"/>
              </w:rPr>
            </w:pPr>
          </w:p>
        </w:tc>
        <w:tc>
          <w:tcPr>
            <w:tcW w:w="5350" w:type="dxa"/>
            <w:vMerge/>
          </w:tcPr>
          <w:p w14:paraId="2BFCE1B5" w14:textId="77777777" w:rsidR="006B4557" w:rsidRPr="00C734D4" w:rsidRDefault="006B4557" w:rsidP="00C734D4">
            <w:pPr>
              <w:tabs>
                <w:tab w:val="left" w:pos="603"/>
              </w:tabs>
              <w:spacing w:line="264" w:lineRule="auto"/>
              <w:rPr>
                <w:rFonts w:asciiTheme="majorBidi" w:hAnsiTheme="majorBidi" w:cstheme="majorBidi"/>
                <w:i/>
                <w:iCs/>
                <w:kern w:val="0"/>
                <w:sz w:val="18"/>
                <w:szCs w:val="18"/>
                <w:lang w:val="es"/>
              </w:rPr>
            </w:pPr>
          </w:p>
        </w:tc>
      </w:tr>
      <w:tr w:rsidR="006B4557" w:rsidRPr="00C734D4" w14:paraId="340C7935" w14:textId="77777777" w:rsidTr="009C7C1E">
        <w:trPr>
          <w:trHeight w:val="20"/>
        </w:trPr>
        <w:tc>
          <w:tcPr>
            <w:tcW w:w="2417" w:type="dxa"/>
            <w:tcBorders>
              <w:bottom w:val="single" w:sz="4" w:space="0" w:color="auto"/>
            </w:tcBorders>
          </w:tcPr>
          <w:p w14:paraId="016880FB" w14:textId="77777777" w:rsidR="006B4557" w:rsidRPr="00C734D4" w:rsidRDefault="006B4557" w:rsidP="00C734D4">
            <w:pPr>
              <w:tabs>
                <w:tab w:val="left" w:pos="603"/>
              </w:tabs>
              <w:spacing w:line="264" w:lineRule="auto"/>
              <w:jc w:val="both"/>
              <w:rPr>
                <w:rFonts w:asciiTheme="majorBidi" w:hAnsiTheme="majorBidi" w:cstheme="majorBidi"/>
                <w:kern w:val="0"/>
                <w:sz w:val="18"/>
                <w:szCs w:val="18"/>
                <w:lang w:val="es"/>
              </w:rPr>
            </w:pPr>
            <w:r w:rsidRPr="00C734D4">
              <w:rPr>
                <w:rFonts w:asciiTheme="majorBidi" w:hAnsiTheme="majorBidi" w:cstheme="majorBidi"/>
                <w:kern w:val="0"/>
                <w:sz w:val="18"/>
                <w:szCs w:val="18"/>
                <w:lang w:val="es"/>
              </w:rPr>
              <w:t>10,0-20,0 mmol/L</w:t>
            </w:r>
          </w:p>
        </w:tc>
        <w:tc>
          <w:tcPr>
            <w:tcW w:w="3627" w:type="dxa"/>
            <w:tcBorders>
              <w:bottom w:val="single" w:sz="4" w:space="0" w:color="auto"/>
            </w:tcBorders>
          </w:tcPr>
          <w:p w14:paraId="2128DEC0" w14:textId="77777777" w:rsidR="006B4557" w:rsidRPr="00C734D4" w:rsidRDefault="006B4557" w:rsidP="00C734D4">
            <w:pPr>
              <w:tabs>
                <w:tab w:val="left" w:pos="603"/>
              </w:tabs>
              <w:spacing w:line="264" w:lineRule="auto"/>
              <w:rPr>
                <w:rFonts w:asciiTheme="majorBidi" w:hAnsiTheme="majorBidi" w:cstheme="majorBidi"/>
                <w:i/>
                <w:iCs/>
                <w:kern w:val="0"/>
                <w:sz w:val="18"/>
                <w:szCs w:val="18"/>
                <w:lang w:val="es"/>
              </w:rPr>
            </w:pPr>
            <w:r w:rsidRPr="00C734D4">
              <w:rPr>
                <w:rFonts w:asciiTheme="majorBidi" w:hAnsiTheme="majorBidi" w:cstheme="majorBidi"/>
                <w:kern w:val="0"/>
                <w:sz w:val="18"/>
                <w:szCs w:val="18"/>
                <w:lang w:val="es"/>
              </w:rPr>
              <w:t>± 0,8 mmol/L</w:t>
            </w:r>
          </w:p>
        </w:tc>
        <w:tc>
          <w:tcPr>
            <w:tcW w:w="2178" w:type="dxa"/>
            <w:tcBorders>
              <w:bottom w:val="single" w:sz="4" w:space="0" w:color="auto"/>
            </w:tcBorders>
          </w:tcPr>
          <w:p w14:paraId="37F61CC1" w14:textId="77777777" w:rsidR="006B4557" w:rsidRPr="00C734D4" w:rsidRDefault="006B4557" w:rsidP="00C734D4">
            <w:pPr>
              <w:tabs>
                <w:tab w:val="left" w:pos="603"/>
              </w:tabs>
              <w:spacing w:line="264" w:lineRule="auto"/>
              <w:jc w:val="both"/>
              <w:rPr>
                <w:rFonts w:asciiTheme="majorBidi" w:hAnsiTheme="majorBidi" w:cstheme="majorBidi"/>
                <w:i/>
                <w:iCs/>
                <w:kern w:val="0"/>
                <w:sz w:val="18"/>
                <w:szCs w:val="18"/>
                <w:lang w:val="es"/>
              </w:rPr>
            </w:pPr>
          </w:p>
        </w:tc>
        <w:tc>
          <w:tcPr>
            <w:tcW w:w="5350" w:type="dxa"/>
            <w:vMerge/>
            <w:tcBorders>
              <w:bottom w:val="single" w:sz="4" w:space="0" w:color="auto"/>
            </w:tcBorders>
          </w:tcPr>
          <w:p w14:paraId="77B9F582" w14:textId="77777777" w:rsidR="006B4557" w:rsidRPr="00C734D4" w:rsidRDefault="006B4557" w:rsidP="00C734D4">
            <w:pPr>
              <w:tabs>
                <w:tab w:val="left" w:pos="603"/>
              </w:tabs>
              <w:spacing w:line="264" w:lineRule="auto"/>
              <w:rPr>
                <w:rFonts w:asciiTheme="majorBidi" w:hAnsiTheme="majorBidi" w:cstheme="majorBidi"/>
                <w:i/>
                <w:iCs/>
                <w:kern w:val="0"/>
                <w:sz w:val="18"/>
                <w:szCs w:val="18"/>
                <w:lang w:val="es"/>
              </w:rPr>
            </w:pPr>
          </w:p>
        </w:tc>
      </w:tr>
    </w:tbl>
    <w:p w14:paraId="24DF2CAD" w14:textId="5CDD1FA5" w:rsidR="00D90A8C" w:rsidRPr="007C3176" w:rsidRDefault="00FF48B2" w:rsidP="00FF48B2">
      <w:pPr>
        <w:tabs>
          <w:tab w:val="left" w:pos="603"/>
        </w:tabs>
        <w:spacing w:before="190" w:after="0" w:line="260" w:lineRule="exact"/>
        <w:ind w:left="180" w:right="16"/>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*No se evaluó el sesgo o se evaluó y se determinó como no significativo.</w:t>
      </w:r>
    </w:p>
    <w:p w14:paraId="6C3017B8" w14:textId="53548154" w:rsidR="00C707F9" w:rsidRPr="007C3176" w:rsidRDefault="00052106" w:rsidP="00EF4579">
      <w:pPr>
        <w:pageBreakBefore/>
        <w:tabs>
          <w:tab w:val="left" w:pos="603"/>
        </w:tabs>
        <w:spacing w:after="120" w:line="260" w:lineRule="exact"/>
        <w:ind w:left="144" w:right="14"/>
        <w:jc w:val="both"/>
        <w:rPr>
          <w:rFonts w:asciiTheme="majorBidi" w:hAnsiTheme="majorBidi" w:cstheme="majorBidi"/>
          <w:kern w:val="0"/>
          <w:sz w:val="20"/>
          <w:szCs w:val="20"/>
          <w:lang w:val="es-ES"/>
        </w:rPr>
      </w:pPr>
      <w:r>
        <w:rPr>
          <w:rFonts w:asciiTheme="majorBidi" w:hAnsiTheme="majorBidi" w:cstheme="majorBidi"/>
          <w:b/>
          <w:bCs/>
          <w:kern w:val="0"/>
          <w:sz w:val="20"/>
          <w:szCs w:val="20"/>
          <w:lang w:val="es"/>
        </w:rPr>
        <w:lastRenderedPageBreak/>
        <w:t>Apéndice 2.</w:t>
      </w:r>
      <w:r>
        <w:rPr>
          <w:rFonts w:asciiTheme="majorBidi" w:hAnsiTheme="majorBidi" w:cstheme="majorBidi"/>
          <w:kern w:val="0"/>
          <w:sz w:val="20"/>
          <w:szCs w:val="20"/>
          <w:lang w:val="es"/>
        </w:rPr>
        <w:t xml:space="preserve"> Escenario 2. Estimación de la MU para un procedimiento de medición de glucosa incluida la incertidumbre del sesgo (datos ficticios con fines ilustrativos).</w:t>
      </w:r>
    </w:p>
    <w:tbl>
      <w:tblPr>
        <w:tblStyle w:val="TableGrid"/>
        <w:tblW w:w="13662" w:type="dxa"/>
        <w:tblInd w:w="108" w:type="dxa"/>
        <w:tblLook w:val="04A0" w:firstRow="1" w:lastRow="0" w:firstColumn="1" w:lastColumn="0" w:noHBand="0" w:noVBand="1"/>
      </w:tblPr>
      <w:tblGrid>
        <w:gridCol w:w="2655"/>
        <w:gridCol w:w="2646"/>
        <w:gridCol w:w="2961"/>
        <w:gridCol w:w="5400"/>
      </w:tblGrid>
      <w:tr w:rsidR="00DD1501" w:rsidRPr="009C7C1E" w14:paraId="57B30454" w14:textId="77777777" w:rsidTr="00DD1501">
        <w:trPr>
          <w:trHeight w:val="431"/>
        </w:trPr>
        <w:tc>
          <w:tcPr>
            <w:tcW w:w="2655" w:type="dxa"/>
            <w:tcBorders>
              <w:left w:val="nil"/>
              <w:right w:val="nil"/>
            </w:tcBorders>
          </w:tcPr>
          <w:p w14:paraId="76F2D34E" w14:textId="77777777" w:rsidR="00EF4579" w:rsidRPr="009C7C1E" w:rsidRDefault="00EF4579" w:rsidP="001B1A4D">
            <w:pPr>
              <w:tabs>
                <w:tab w:val="left" w:pos="603"/>
              </w:tabs>
              <w:spacing w:before="80" w:line="260" w:lineRule="exact"/>
              <w:ind w:left="20" w:right="16"/>
              <w:jc w:val="both"/>
              <w:rPr>
                <w:rFonts w:asciiTheme="majorBidi" w:hAnsiTheme="majorBidi" w:cstheme="majorBidi"/>
                <w:b/>
                <w:bCs/>
                <w:kern w:val="0"/>
                <w:sz w:val="18"/>
                <w:szCs w:val="18"/>
              </w:rPr>
            </w:pPr>
            <w:r w:rsidRPr="009C7C1E">
              <w:rPr>
                <w:rFonts w:asciiTheme="majorBidi" w:hAnsiTheme="majorBidi" w:cstheme="majorBidi"/>
                <w:b/>
                <w:bCs/>
                <w:kern w:val="0"/>
                <w:sz w:val="18"/>
                <w:szCs w:val="18"/>
                <w:lang w:val="es"/>
              </w:rPr>
              <w:t>Parámetro</w:t>
            </w:r>
          </w:p>
        </w:tc>
        <w:tc>
          <w:tcPr>
            <w:tcW w:w="2646" w:type="dxa"/>
            <w:tcBorders>
              <w:left w:val="nil"/>
              <w:right w:val="nil"/>
            </w:tcBorders>
          </w:tcPr>
          <w:p w14:paraId="5CA160D4" w14:textId="77777777" w:rsidR="00EF4579" w:rsidRPr="009C7C1E" w:rsidRDefault="00EF4579" w:rsidP="001047A1">
            <w:pPr>
              <w:tabs>
                <w:tab w:val="left" w:pos="603"/>
              </w:tabs>
              <w:spacing w:before="80" w:line="260" w:lineRule="exact"/>
              <w:ind w:left="-13" w:right="16"/>
              <w:jc w:val="both"/>
              <w:rPr>
                <w:rFonts w:asciiTheme="majorBidi" w:hAnsiTheme="majorBidi" w:cstheme="majorBidi"/>
                <w:b/>
                <w:bCs/>
                <w:kern w:val="0"/>
                <w:sz w:val="18"/>
                <w:szCs w:val="18"/>
              </w:rPr>
            </w:pPr>
            <w:r w:rsidRPr="009C7C1E">
              <w:rPr>
                <w:rFonts w:asciiTheme="majorBidi" w:hAnsiTheme="majorBidi" w:cstheme="majorBidi"/>
                <w:b/>
                <w:bCs/>
                <w:kern w:val="0"/>
                <w:sz w:val="18"/>
                <w:szCs w:val="18"/>
                <w:lang w:val="es"/>
              </w:rPr>
              <w:t>Datos</w:t>
            </w:r>
          </w:p>
        </w:tc>
        <w:tc>
          <w:tcPr>
            <w:tcW w:w="2961" w:type="dxa"/>
            <w:tcBorders>
              <w:left w:val="nil"/>
              <w:right w:val="nil"/>
            </w:tcBorders>
          </w:tcPr>
          <w:p w14:paraId="360C8AD8" w14:textId="77777777" w:rsidR="00EF4579" w:rsidRPr="009C7C1E" w:rsidRDefault="00EF4579" w:rsidP="001047A1">
            <w:pPr>
              <w:tabs>
                <w:tab w:val="left" w:pos="603"/>
              </w:tabs>
              <w:spacing w:before="80" w:line="260" w:lineRule="exact"/>
              <w:ind w:left="-23" w:right="16"/>
              <w:jc w:val="both"/>
              <w:rPr>
                <w:rFonts w:asciiTheme="majorBidi" w:hAnsiTheme="majorBidi" w:cstheme="majorBidi"/>
                <w:b/>
                <w:bCs/>
                <w:kern w:val="0"/>
                <w:sz w:val="18"/>
                <w:szCs w:val="18"/>
              </w:rPr>
            </w:pPr>
            <w:r w:rsidRPr="009C7C1E">
              <w:rPr>
                <w:rFonts w:asciiTheme="majorBidi" w:hAnsiTheme="majorBidi" w:cstheme="majorBidi"/>
                <w:b/>
                <w:bCs/>
                <w:kern w:val="0"/>
                <w:sz w:val="18"/>
                <w:szCs w:val="18"/>
                <w:lang w:val="es"/>
              </w:rPr>
              <w:t>Cálculos</w:t>
            </w:r>
          </w:p>
        </w:tc>
        <w:tc>
          <w:tcPr>
            <w:tcW w:w="5400" w:type="dxa"/>
            <w:tcBorders>
              <w:left w:val="nil"/>
              <w:right w:val="nil"/>
            </w:tcBorders>
          </w:tcPr>
          <w:p w14:paraId="1A37548A" w14:textId="77777777" w:rsidR="00EF4579" w:rsidRPr="009C7C1E" w:rsidRDefault="00EF4579" w:rsidP="00DD1501">
            <w:pPr>
              <w:tabs>
                <w:tab w:val="left" w:pos="603"/>
              </w:tabs>
              <w:spacing w:before="80" w:line="260" w:lineRule="exact"/>
              <w:ind w:left="-27" w:right="16"/>
              <w:jc w:val="both"/>
              <w:rPr>
                <w:rFonts w:asciiTheme="majorBidi" w:hAnsiTheme="majorBidi" w:cstheme="majorBidi"/>
                <w:b/>
                <w:bCs/>
                <w:kern w:val="0"/>
                <w:sz w:val="18"/>
                <w:szCs w:val="18"/>
              </w:rPr>
            </w:pPr>
            <w:r w:rsidRPr="009C7C1E">
              <w:rPr>
                <w:rFonts w:asciiTheme="majorBidi" w:hAnsiTheme="majorBidi" w:cstheme="majorBidi"/>
                <w:b/>
                <w:bCs/>
                <w:kern w:val="0"/>
                <w:sz w:val="18"/>
                <w:szCs w:val="18"/>
                <w:lang w:val="es"/>
              </w:rPr>
              <w:t>Comentario</w:t>
            </w:r>
          </w:p>
        </w:tc>
      </w:tr>
      <w:tr w:rsidR="00EF4579" w:rsidRPr="009C7C1E" w14:paraId="17919E71" w14:textId="77777777" w:rsidTr="00F95D6C">
        <w:trPr>
          <w:trHeight w:val="9287"/>
        </w:trPr>
        <w:tc>
          <w:tcPr>
            <w:tcW w:w="2655" w:type="dxa"/>
            <w:tcBorders>
              <w:left w:val="nil"/>
              <w:right w:val="nil"/>
            </w:tcBorders>
          </w:tcPr>
          <w:p w14:paraId="09B9EE53" w14:textId="6C946989" w:rsidR="00EF4579" w:rsidRPr="009C7C1E" w:rsidRDefault="00E70814" w:rsidP="00173215">
            <w:pPr>
              <w:tabs>
                <w:tab w:val="left" w:pos="603"/>
              </w:tabs>
              <w:spacing w:before="110" w:line="260" w:lineRule="exact"/>
              <w:ind w:left="20" w:right="16"/>
              <w:jc w:val="both"/>
              <w:rPr>
                <w:rFonts w:asciiTheme="majorBidi" w:hAnsiTheme="majorBidi" w:cstheme="majorBidi"/>
                <w:b/>
                <w:bCs/>
                <w:kern w:val="0"/>
                <w:sz w:val="18"/>
                <w:szCs w:val="18"/>
                <w:lang w:val="es-ES"/>
              </w:rPr>
            </w:pPr>
            <w:r w:rsidRPr="009C7C1E">
              <w:rPr>
                <w:rFonts w:asciiTheme="majorBidi" w:hAnsiTheme="majorBidi" w:cstheme="majorBidi"/>
                <w:b/>
                <w:bCs/>
                <w:kern w:val="0"/>
                <w:sz w:val="18"/>
                <w:szCs w:val="18"/>
                <w:lang w:val="es"/>
              </w:rPr>
              <w:t>Imprecisión (</w:t>
            </w:r>
            <w:proofErr w:type="spellStart"/>
            <w:r w:rsidRPr="009C7C1E">
              <w:rPr>
                <w:rFonts w:asciiTheme="majorBidi" w:hAnsiTheme="majorBidi" w:cstheme="majorBidi"/>
                <w:b/>
                <w:bCs/>
                <w:i/>
                <w:iCs/>
                <w:kern w:val="0"/>
                <w:sz w:val="18"/>
                <w:szCs w:val="18"/>
                <w:lang w:val="es"/>
              </w:rPr>
              <w:t>u</w:t>
            </w:r>
            <w:r w:rsidRPr="009C7C1E">
              <w:rPr>
                <w:rFonts w:asciiTheme="majorBidi" w:hAnsiTheme="majorBidi" w:cstheme="majorBidi"/>
                <w:b/>
                <w:bCs/>
                <w:kern w:val="0"/>
                <w:sz w:val="18"/>
                <w:szCs w:val="18"/>
                <w:vertAlign w:val="subscript"/>
                <w:lang w:val="es"/>
              </w:rPr>
              <w:t>Imp</w:t>
            </w:r>
            <w:proofErr w:type="spellEnd"/>
            <w:r w:rsidRPr="009C7C1E">
              <w:rPr>
                <w:rFonts w:asciiTheme="majorBidi" w:hAnsiTheme="majorBidi" w:cstheme="majorBidi"/>
                <w:b/>
                <w:bCs/>
                <w:kern w:val="0"/>
                <w:sz w:val="18"/>
                <w:szCs w:val="18"/>
                <w:lang w:val="es"/>
              </w:rPr>
              <w:t>)</w:t>
            </w:r>
          </w:p>
          <w:p w14:paraId="6429FB43" w14:textId="78A051F9" w:rsidR="001434DC" w:rsidRPr="009C7C1E" w:rsidRDefault="001434DC" w:rsidP="00D16DEF">
            <w:pPr>
              <w:tabs>
                <w:tab w:val="left" w:pos="603"/>
              </w:tabs>
              <w:spacing w:before="120" w:line="260" w:lineRule="exact"/>
              <w:ind w:left="20" w:right="16"/>
              <w:jc w:val="both"/>
              <w:rPr>
                <w:rFonts w:asciiTheme="majorBidi" w:hAnsiTheme="majorBidi" w:cstheme="majorBidi"/>
                <w:b/>
                <w:bCs/>
                <w:kern w:val="0"/>
                <w:sz w:val="18"/>
                <w:szCs w:val="18"/>
                <w:lang w:val="es-ES"/>
              </w:rPr>
            </w:pPr>
            <w:r w:rsidRPr="009C7C1E">
              <w:rPr>
                <w:rFonts w:asciiTheme="majorBidi" w:hAnsiTheme="majorBidi" w:cstheme="majorBidi"/>
                <w:b/>
                <w:bCs/>
                <w:kern w:val="0"/>
                <w:sz w:val="18"/>
                <w:szCs w:val="18"/>
                <w:lang w:val="es"/>
              </w:rPr>
              <w:t>Sesgo</w:t>
            </w:r>
          </w:p>
          <w:p w14:paraId="592DDFB1" w14:textId="77777777" w:rsidR="00A72EFB" w:rsidRPr="009C7C1E" w:rsidRDefault="00A72EFB" w:rsidP="00E61F6C">
            <w:pPr>
              <w:tabs>
                <w:tab w:val="left" w:pos="603"/>
              </w:tabs>
              <w:spacing w:before="350" w:line="260" w:lineRule="exact"/>
              <w:ind w:left="20" w:right="16"/>
              <w:jc w:val="both"/>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CRM 965a: Glucosa.</w:t>
            </w:r>
          </w:p>
          <w:p w14:paraId="3D3F7142" w14:textId="4B9CCB3E" w:rsidR="00A72EFB" w:rsidRPr="009C7C1E" w:rsidRDefault="00A72EFB" w:rsidP="00E61F6C">
            <w:pPr>
              <w:tabs>
                <w:tab w:val="left" w:pos="603"/>
              </w:tabs>
              <w:spacing w:line="240" w:lineRule="exact"/>
              <w:ind w:left="20" w:right="14"/>
              <w:jc w:val="both"/>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Valor de nivel 3:</w:t>
            </w:r>
          </w:p>
          <w:p w14:paraId="3CF89788" w14:textId="45E8B563" w:rsidR="00EF4579" w:rsidRPr="009C7C1E" w:rsidRDefault="00A72EFB" w:rsidP="00E61F6C">
            <w:pPr>
              <w:tabs>
                <w:tab w:val="left" w:pos="603"/>
              </w:tabs>
              <w:spacing w:line="240" w:lineRule="exact"/>
              <w:ind w:left="20" w:right="14"/>
              <w:jc w:val="both"/>
              <w:rPr>
                <w:rFonts w:asciiTheme="majorBidi" w:hAnsiTheme="majorBidi" w:cstheme="majorBidi"/>
                <w:kern w:val="0"/>
                <w:sz w:val="18"/>
                <w:szCs w:val="18"/>
                <w:lang w:val="es-ES"/>
              </w:rPr>
            </w:pPr>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lang w:val="es"/>
              </w:rPr>
              <w:t>:</w:t>
            </w:r>
          </w:p>
          <w:p w14:paraId="27DA0AC8" w14:textId="55AEE4ED" w:rsidR="00EF4579" w:rsidRPr="009C7C1E" w:rsidRDefault="00257152" w:rsidP="00257152">
            <w:pPr>
              <w:tabs>
                <w:tab w:val="left" w:pos="603"/>
              </w:tabs>
              <w:spacing w:line="260" w:lineRule="exact"/>
              <w:ind w:left="29" w:right="16"/>
              <w:jc w:val="both"/>
              <w:rPr>
                <w:rFonts w:asciiTheme="majorBidi" w:hAnsiTheme="majorBidi" w:cstheme="majorBidi"/>
                <w:kern w:val="0"/>
                <w:sz w:val="18"/>
                <w:szCs w:val="18"/>
                <w:lang w:val="es-ES"/>
              </w:rPr>
            </w:pP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CRM</w:t>
            </w:r>
            <w:proofErr w:type="spellEnd"/>
            <w:r w:rsidRPr="009C7C1E">
              <w:rPr>
                <w:rFonts w:asciiTheme="majorBidi" w:hAnsiTheme="majorBidi" w:cstheme="majorBidi"/>
                <w:kern w:val="0"/>
                <w:sz w:val="18"/>
                <w:szCs w:val="18"/>
                <w:lang w:val="es"/>
              </w:rPr>
              <w:t>:</w:t>
            </w:r>
          </w:p>
          <w:p w14:paraId="72DC7458" w14:textId="53C47F7F" w:rsidR="00EF4579" w:rsidRPr="009C7C1E" w:rsidRDefault="00385E3A" w:rsidP="00C22ACC">
            <w:pPr>
              <w:tabs>
                <w:tab w:val="left" w:pos="603"/>
              </w:tabs>
              <w:spacing w:before="170" w:line="250" w:lineRule="exact"/>
              <w:ind w:left="14" w:right="-43"/>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Valor de CRM 965a mediante el uso del procedimiento de rutina (n = 10)</w:t>
            </w:r>
          </w:p>
          <w:p w14:paraId="4E59930D" w14:textId="19509E64" w:rsidR="00EF4579" w:rsidRPr="009C7C1E" w:rsidRDefault="00746AE6" w:rsidP="001B7E8D">
            <w:pPr>
              <w:tabs>
                <w:tab w:val="left" w:pos="603"/>
              </w:tabs>
              <w:spacing w:before="240" w:line="240" w:lineRule="exact"/>
              <w:ind w:left="14" w:right="-43"/>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Valor medio</w:t>
            </w:r>
          </w:p>
          <w:p w14:paraId="1C8124BD" w14:textId="25497D37" w:rsidR="001B7E8D" w:rsidRPr="009C7C1E" w:rsidRDefault="001B7E8D" w:rsidP="001B7E8D">
            <w:pPr>
              <w:tabs>
                <w:tab w:val="left" w:pos="603"/>
              </w:tabs>
              <w:spacing w:line="240" w:lineRule="exact"/>
              <w:ind w:left="14" w:right="-43"/>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SD</w:t>
            </w:r>
          </w:p>
          <w:p w14:paraId="727295AA" w14:textId="75679B9D" w:rsidR="00CD5C4E" w:rsidRPr="009C7C1E" w:rsidRDefault="00CD5C4E" w:rsidP="001B7E8D">
            <w:pPr>
              <w:tabs>
                <w:tab w:val="left" w:pos="603"/>
              </w:tabs>
              <w:spacing w:line="240" w:lineRule="exact"/>
              <w:ind w:left="14" w:right="-43"/>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SEM</w:t>
            </w:r>
          </w:p>
          <w:p w14:paraId="5D6B4492" w14:textId="77777777" w:rsidR="00EF4579" w:rsidRPr="009C7C1E" w:rsidRDefault="00EF4579" w:rsidP="0017245E">
            <w:pPr>
              <w:tabs>
                <w:tab w:val="left" w:pos="603"/>
              </w:tabs>
              <w:spacing w:before="130" w:line="260" w:lineRule="exact"/>
              <w:ind w:left="20" w:right="16"/>
              <w:jc w:val="both"/>
              <w:rPr>
                <w:rFonts w:asciiTheme="majorBidi" w:hAnsiTheme="majorBidi" w:cstheme="majorBidi"/>
                <w:b/>
                <w:bCs/>
                <w:kern w:val="0"/>
                <w:sz w:val="18"/>
                <w:szCs w:val="18"/>
                <w:lang w:val="es-ES"/>
              </w:rPr>
            </w:pPr>
            <w:r w:rsidRPr="009C7C1E">
              <w:rPr>
                <w:rFonts w:asciiTheme="majorBidi" w:hAnsiTheme="majorBidi" w:cstheme="majorBidi"/>
                <w:b/>
                <w:bCs/>
                <w:kern w:val="0"/>
                <w:sz w:val="18"/>
                <w:szCs w:val="18"/>
                <w:lang w:val="es"/>
              </w:rPr>
              <w:t>Sesgo *</w:t>
            </w:r>
          </w:p>
          <w:p w14:paraId="77326FA0" w14:textId="4A4FC842" w:rsidR="00EF4579" w:rsidRPr="009C7C1E" w:rsidRDefault="00707EC3" w:rsidP="00707EC3">
            <w:pPr>
              <w:tabs>
                <w:tab w:val="left" w:pos="603"/>
              </w:tabs>
              <w:spacing w:before="310" w:line="240" w:lineRule="exact"/>
              <w:ind w:left="11" w:right="14"/>
              <w:jc w:val="both"/>
              <w:rPr>
                <w:rFonts w:asciiTheme="majorBidi" w:hAnsiTheme="majorBidi" w:cstheme="majorBidi"/>
                <w:b/>
                <w:bCs/>
                <w:kern w:val="0"/>
                <w:sz w:val="18"/>
                <w:szCs w:val="18"/>
                <w:lang w:val="es-ES"/>
              </w:rPr>
            </w:pP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proofErr w:type="spellEnd"/>
          </w:p>
          <w:p w14:paraId="64F13E1D" w14:textId="416F7E21" w:rsidR="00EF4579" w:rsidRPr="009C7C1E" w:rsidRDefault="005D75EC" w:rsidP="005D75EC">
            <w:pPr>
              <w:tabs>
                <w:tab w:val="left" w:pos="603"/>
              </w:tabs>
              <w:spacing w:before="800" w:line="240" w:lineRule="exact"/>
              <w:ind w:left="14" w:right="14"/>
              <w:jc w:val="both"/>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¿Es significativo el sesgo?</w:t>
            </w:r>
          </w:p>
          <w:p w14:paraId="21375006" w14:textId="3CA0445E" w:rsidR="00EF4579" w:rsidRPr="009C7C1E" w:rsidRDefault="005D75EC" w:rsidP="005D75EC">
            <w:pPr>
              <w:tabs>
                <w:tab w:val="left" w:pos="603"/>
              </w:tabs>
              <w:spacing w:before="780" w:line="240" w:lineRule="exact"/>
              <w:ind w:left="14" w:right="14"/>
              <w:jc w:val="both"/>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 xml:space="preserve">¿Es significativo </w:t>
            </w: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proofErr w:type="spellEnd"/>
            <w:r w:rsidRPr="009C7C1E">
              <w:rPr>
                <w:rFonts w:asciiTheme="majorBidi" w:hAnsiTheme="majorBidi" w:cstheme="majorBidi"/>
                <w:kern w:val="0"/>
                <w:sz w:val="18"/>
                <w:szCs w:val="18"/>
                <w:lang w:val="es"/>
              </w:rPr>
              <w:t>?</w:t>
            </w:r>
          </w:p>
          <w:p w14:paraId="6205C514" w14:textId="10DD8ED6" w:rsidR="00EF4579" w:rsidRPr="009C7C1E" w:rsidRDefault="006D44C2" w:rsidP="00662804">
            <w:pPr>
              <w:tabs>
                <w:tab w:val="left" w:pos="603"/>
              </w:tabs>
              <w:spacing w:before="300" w:line="240" w:lineRule="exact"/>
              <w:ind w:left="29" w:right="14"/>
              <w:rPr>
                <w:rFonts w:asciiTheme="majorBidi" w:hAnsiTheme="majorBidi" w:cstheme="majorBidi"/>
                <w:kern w:val="0"/>
                <w:sz w:val="18"/>
                <w:szCs w:val="18"/>
                <w:lang w:val="es-ES"/>
              </w:rPr>
            </w:pPr>
            <w:r w:rsidRPr="009C7C1E">
              <w:rPr>
                <w:rFonts w:asciiTheme="majorBidi" w:hAnsiTheme="majorBidi" w:cstheme="majorBidi"/>
                <w:b/>
                <w:bCs/>
                <w:kern w:val="0"/>
                <w:sz w:val="18"/>
                <w:szCs w:val="18"/>
                <w:lang w:val="es"/>
              </w:rPr>
              <w:t>Incertidumbre de medición</w:t>
            </w:r>
            <w:r w:rsidRPr="009C7C1E">
              <w:rPr>
                <w:rFonts w:asciiTheme="majorBidi" w:hAnsiTheme="majorBidi" w:cstheme="majorBidi"/>
                <w:kern w:val="0"/>
                <w:sz w:val="18"/>
                <w:szCs w:val="18"/>
                <w:lang w:val="es"/>
              </w:rPr>
              <w:t xml:space="preserve"> </w:t>
            </w: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Proc</w:t>
            </w:r>
            <w:proofErr w:type="spellEnd"/>
          </w:p>
          <w:p w14:paraId="1266745F" w14:textId="1139B480" w:rsidR="0080642A" w:rsidRPr="009C7C1E" w:rsidRDefault="0080642A" w:rsidP="000616F7">
            <w:pPr>
              <w:tabs>
                <w:tab w:val="left" w:pos="603"/>
              </w:tabs>
              <w:spacing w:before="640" w:line="240" w:lineRule="exact"/>
              <w:ind w:left="20" w:right="14"/>
              <w:jc w:val="both"/>
              <w:rPr>
                <w:rFonts w:asciiTheme="majorBidi" w:hAnsiTheme="majorBidi" w:cstheme="majorBidi"/>
                <w:i/>
                <w:iCs/>
                <w:kern w:val="0"/>
                <w:sz w:val="18"/>
                <w:szCs w:val="18"/>
              </w:rPr>
            </w:pPr>
            <w:r w:rsidRPr="009C7C1E">
              <w:rPr>
                <w:rFonts w:asciiTheme="majorBidi" w:hAnsiTheme="majorBidi" w:cstheme="majorBidi"/>
                <w:i/>
                <w:iCs/>
                <w:kern w:val="0"/>
                <w:sz w:val="18"/>
                <w:szCs w:val="18"/>
                <w:lang w:val="es"/>
              </w:rPr>
              <w:t>Incertidumbre expandida: U</w:t>
            </w:r>
          </w:p>
          <w:p w14:paraId="1CDC1FB7" w14:textId="77777777" w:rsidR="00FC2B19" w:rsidRPr="009C7C1E" w:rsidRDefault="00FC2B19" w:rsidP="00FC2B19">
            <w:pPr>
              <w:tabs>
                <w:tab w:val="left" w:pos="603"/>
              </w:tabs>
              <w:spacing w:before="280" w:line="240" w:lineRule="exact"/>
              <w:ind w:left="20" w:right="14"/>
              <w:jc w:val="both"/>
              <w:rPr>
                <w:rFonts w:asciiTheme="majorBidi" w:hAnsiTheme="majorBidi" w:cstheme="majorBidi"/>
                <w:kern w:val="0"/>
                <w:sz w:val="18"/>
                <w:szCs w:val="18"/>
              </w:rPr>
            </w:pPr>
            <w:r w:rsidRPr="009C7C1E">
              <w:rPr>
                <w:rFonts w:asciiTheme="majorBidi" w:hAnsiTheme="majorBidi" w:cstheme="majorBidi"/>
                <w:kern w:val="0"/>
                <w:sz w:val="18"/>
                <w:szCs w:val="18"/>
                <w:lang w:val="es"/>
              </w:rPr>
              <w:t>Intervalo de cobertura:</w:t>
            </w:r>
          </w:p>
          <w:p w14:paraId="3F9ACD09" w14:textId="43B9789C" w:rsidR="00EF4579" w:rsidRPr="009C7C1E" w:rsidRDefault="00FC2B19" w:rsidP="00FC2B19">
            <w:pPr>
              <w:tabs>
                <w:tab w:val="left" w:pos="603"/>
              </w:tabs>
              <w:spacing w:line="240" w:lineRule="exact"/>
              <w:ind w:left="20" w:right="14"/>
              <w:jc w:val="both"/>
              <w:rPr>
                <w:rFonts w:asciiTheme="majorBidi" w:hAnsiTheme="majorBidi" w:cstheme="majorBidi"/>
                <w:kern w:val="0"/>
                <w:sz w:val="18"/>
                <w:szCs w:val="18"/>
              </w:rPr>
            </w:pPr>
            <w:r w:rsidRPr="009C7C1E">
              <w:rPr>
                <w:rFonts w:asciiTheme="majorBidi" w:hAnsiTheme="majorBidi" w:cstheme="majorBidi"/>
                <w:kern w:val="0"/>
                <w:sz w:val="18"/>
                <w:szCs w:val="18"/>
                <w:lang w:val="es"/>
              </w:rPr>
              <w:t>5,0 -10,0 mmol/L</w:t>
            </w:r>
          </w:p>
        </w:tc>
        <w:tc>
          <w:tcPr>
            <w:tcW w:w="2646" w:type="dxa"/>
            <w:tcBorders>
              <w:left w:val="nil"/>
              <w:right w:val="nil"/>
            </w:tcBorders>
          </w:tcPr>
          <w:p w14:paraId="6FCA5EBC" w14:textId="77777777" w:rsidR="00EF4579" w:rsidRPr="009C7C1E" w:rsidRDefault="00155716" w:rsidP="00155716">
            <w:pPr>
              <w:tabs>
                <w:tab w:val="left" w:pos="603"/>
              </w:tabs>
              <w:spacing w:before="120" w:line="240" w:lineRule="exact"/>
              <w:ind w:left="182" w:right="389"/>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0,11 mmol/L</w:t>
            </w:r>
          </w:p>
          <w:p w14:paraId="18EFFB92" w14:textId="77777777" w:rsidR="00095FA7" w:rsidRPr="009C7C1E" w:rsidRDefault="00095FA7" w:rsidP="00095FA7">
            <w:pPr>
              <w:tabs>
                <w:tab w:val="left" w:pos="603"/>
              </w:tabs>
              <w:spacing w:before="160" w:line="240" w:lineRule="exact"/>
              <w:ind w:left="182" w:right="389"/>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Evaluado</w:t>
            </w:r>
          </w:p>
          <w:p w14:paraId="29473942" w14:textId="77777777" w:rsidR="00D94E5E" w:rsidRPr="009C7C1E" w:rsidRDefault="00D94E5E" w:rsidP="00D94E5E">
            <w:pPr>
              <w:tabs>
                <w:tab w:val="left" w:pos="603"/>
              </w:tabs>
              <w:spacing w:before="600" w:line="240" w:lineRule="exact"/>
              <w:ind w:left="182" w:right="389"/>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6,777 mmol/L</w:t>
            </w:r>
          </w:p>
          <w:p w14:paraId="2C6C6089" w14:textId="77777777" w:rsidR="00D94E5E" w:rsidRPr="009C7C1E" w:rsidRDefault="00D94E5E" w:rsidP="00D94E5E">
            <w:pPr>
              <w:tabs>
                <w:tab w:val="left" w:pos="603"/>
              </w:tabs>
              <w:spacing w:line="240" w:lineRule="exact"/>
              <w:ind w:left="182" w:right="389"/>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0,073 mmol/L</w:t>
            </w:r>
          </w:p>
          <w:p w14:paraId="54C02D27" w14:textId="77777777" w:rsidR="00D94E5E" w:rsidRPr="009C7C1E" w:rsidRDefault="00D94E5E" w:rsidP="0038335E">
            <w:pPr>
              <w:tabs>
                <w:tab w:val="left" w:pos="603"/>
              </w:tabs>
              <w:spacing w:line="240" w:lineRule="exact"/>
              <w:ind w:left="182" w:right="389"/>
              <w:rPr>
                <w:rFonts w:asciiTheme="majorBidi" w:hAnsiTheme="majorBidi" w:cstheme="majorBidi"/>
                <w:kern w:val="0"/>
                <w:sz w:val="18"/>
                <w:szCs w:val="18"/>
                <w:lang w:val="it-IT"/>
              </w:rPr>
            </w:pPr>
            <w:r w:rsidRPr="009C7C1E">
              <w:rPr>
                <w:rFonts w:asciiTheme="majorBidi" w:hAnsiTheme="majorBidi" w:cstheme="majorBidi"/>
                <w:kern w:val="0"/>
                <w:sz w:val="18"/>
                <w:szCs w:val="18"/>
                <w:lang w:val="it-IT"/>
              </w:rPr>
              <w:t>0,0365 </w:t>
            </w:r>
            <w:proofErr w:type="spellStart"/>
            <w:r w:rsidRPr="009C7C1E">
              <w:rPr>
                <w:rFonts w:asciiTheme="majorBidi" w:hAnsiTheme="majorBidi" w:cstheme="majorBidi"/>
                <w:kern w:val="0"/>
                <w:sz w:val="18"/>
                <w:szCs w:val="18"/>
                <w:lang w:val="it-IT"/>
              </w:rPr>
              <w:t>mmol</w:t>
            </w:r>
            <w:proofErr w:type="spellEnd"/>
            <w:r w:rsidRPr="009C7C1E">
              <w:rPr>
                <w:rFonts w:asciiTheme="majorBidi" w:hAnsiTheme="majorBidi" w:cstheme="majorBidi"/>
                <w:kern w:val="0"/>
                <w:sz w:val="18"/>
                <w:szCs w:val="18"/>
                <w:lang w:val="it-IT"/>
              </w:rPr>
              <w:t>/L</w:t>
            </w:r>
          </w:p>
          <w:p w14:paraId="6B9112A6" w14:textId="77777777" w:rsidR="00D94E5E" w:rsidRPr="009C7C1E" w:rsidRDefault="00D94E5E" w:rsidP="005F460D">
            <w:pPr>
              <w:tabs>
                <w:tab w:val="left" w:pos="603"/>
              </w:tabs>
              <w:spacing w:before="440" w:line="240" w:lineRule="exact"/>
              <w:ind w:left="182" w:right="-12"/>
              <w:rPr>
                <w:rFonts w:asciiTheme="majorBidi" w:hAnsiTheme="majorBidi" w:cstheme="majorBidi"/>
                <w:kern w:val="0"/>
                <w:sz w:val="18"/>
                <w:szCs w:val="18"/>
                <w:lang w:val="it-IT"/>
              </w:rPr>
            </w:pPr>
            <w:r w:rsidRPr="009C7C1E">
              <w:rPr>
                <w:rFonts w:asciiTheme="majorBidi" w:hAnsiTheme="majorBidi" w:cstheme="majorBidi"/>
                <w:kern w:val="0"/>
                <w:sz w:val="18"/>
                <w:szCs w:val="18"/>
                <w:lang w:val="it-IT"/>
              </w:rPr>
              <w:t>6,9, 7,0, 6,9, 6,8, 7,2, 7,1, 6,9, 6,8, 7,2, 6,9</w:t>
            </w:r>
          </w:p>
          <w:p w14:paraId="37855035" w14:textId="77777777" w:rsidR="00D94E5E" w:rsidRPr="009C7C1E" w:rsidRDefault="00D94E5E" w:rsidP="004C3E28">
            <w:pPr>
              <w:tabs>
                <w:tab w:val="left" w:pos="603"/>
              </w:tabs>
              <w:spacing w:line="240" w:lineRule="exact"/>
              <w:ind w:left="182" w:right="389"/>
              <w:rPr>
                <w:rFonts w:asciiTheme="majorBidi" w:hAnsiTheme="majorBidi" w:cstheme="majorBidi"/>
                <w:kern w:val="0"/>
                <w:sz w:val="18"/>
                <w:szCs w:val="18"/>
                <w:lang w:val="it-IT"/>
              </w:rPr>
            </w:pPr>
            <w:r w:rsidRPr="009C7C1E">
              <w:rPr>
                <w:rFonts w:asciiTheme="majorBidi" w:hAnsiTheme="majorBidi" w:cstheme="majorBidi"/>
                <w:kern w:val="0"/>
                <w:sz w:val="18"/>
                <w:szCs w:val="18"/>
                <w:lang w:val="it-IT"/>
              </w:rPr>
              <w:t>6,97 </w:t>
            </w:r>
            <w:proofErr w:type="spellStart"/>
            <w:r w:rsidRPr="009C7C1E">
              <w:rPr>
                <w:rFonts w:asciiTheme="majorBidi" w:hAnsiTheme="majorBidi" w:cstheme="majorBidi"/>
                <w:kern w:val="0"/>
                <w:sz w:val="18"/>
                <w:szCs w:val="18"/>
                <w:lang w:val="it-IT"/>
              </w:rPr>
              <w:t>mmol</w:t>
            </w:r>
            <w:proofErr w:type="spellEnd"/>
            <w:r w:rsidRPr="009C7C1E">
              <w:rPr>
                <w:rFonts w:asciiTheme="majorBidi" w:hAnsiTheme="majorBidi" w:cstheme="majorBidi"/>
                <w:kern w:val="0"/>
                <w:sz w:val="18"/>
                <w:szCs w:val="18"/>
                <w:lang w:val="it-IT"/>
              </w:rPr>
              <w:t>/L</w:t>
            </w:r>
          </w:p>
          <w:p w14:paraId="1062DC4C" w14:textId="77777777" w:rsidR="00D94E5E" w:rsidRPr="009C7C1E" w:rsidRDefault="00D94E5E" w:rsidP="00496A50">
            <w:pPr>
              <w:tabs>
                <w:tab w:val="left" w:pos="603"/>
              </w:tabs>
              <w:spacing w:line="240" w:lineRule="exact"/>
              <w:ind w:left="182" w:right="389"/>
              <w:rPr>
                <w:rFonts w:asciiTheme="majorBidi" w:hAnsiTheme="majorBidi" w:cstheme="majorBidi"/>
                <w:kern w:val="0"/>
                <w:sz w:val="18"/>
                <w:szCs w:val="18"/>
                <w:lang w:val="it-IT"/>
              </w:rPr>
            </w:pPr>
            <w:r w:rsidRPr="009C7C1E">
              <w:rPr>
                <w:rFonts w:asciiTheme="majorBidi" w:hAnsiTheme="majorBidi" w:cstheme="majorBidi"/>
                <w:kern w:val="0"/>
                <w:sz w:val="18"/>
                <w:szCs w:val="18"/>
                <w:lang w:val="it-IT"/>
              </w:rPr>
              <w:t>0,149 </w:t>
            </w:r>
            <w:proofErr w:type="spellStart"/>
            <w:r w:rsidRPr="009C7C1E">
              <w:rPr>
                <w:rFonts w:asciiTheme="majorBidi" w:hAnsiTheme="majorBidi" w:cstheme="majorBidi"/>
                <w:kern w:val="0"/>
                <w:sz w:val="18"/>
                <w:szCs w:val="18"/>
                <w:lang w:val="it-IT"/>
              </w:rPr>
              <w:t>mmol</w:t>
            </w:r>
            <w:proofErr w:type="spellEnd"/>
            <w:r w:rsidRPr="009C7C1E">
              <w:rPr>
                <w:rFonts w:asciiTheme="majorBidi" w:hAnsiTheme="majorBidi" w:cstheme="majorBidi"/>
                <w:kern w:val="0"/>
                <w:sz w:val="18"/>
                <w:szCs w:val="18"/>
                <w:lang w:val="it-IT"/>
              </w:rPr>
              <w:t>/L</w:t>
            </w:r>
          </w:p>
          <w:p w14:paraId="3BA9F752" w14:textId="77777777" w:rsidR="00D94E5E" w:rsidRPr="009C7C1E" w:rsidRDefault="00D94E5E" w:rsidP="00496A50">
            <w:pPr>
              <w:tabs>
                <w:tab w:val="left" w:pos="603"/>
              </w:tabs>
              <w:spacing w:line="240" w:lineRule="exact"/>
              <w:ind w:left="182" w:right="389"/>
              <w:rPr>
                <w:rFonts w:asciiTheme="majorBidi" w:hAnsiTheme="majorBidi" w:cstheme="majorBidi"/>
                <w:kern w:val="0"/>
                <w:sz w:val="18"/>
                <w:szCs w:val="18"/>
                <w:lang w:val="it-IT"/>
              </w:rPr>
            </w:pPr>
            <w:r w:rsidRPr="009C7C1E">
              <w:rPr>
                <w:rFonts w:asciiTheme="majorBidi" w:hAnsiTheme="majorBidi" w:cstheme="majorBidi"/>
                <w:kern w:val="0"/>
                <w:sz w:val="18"/>
                <w:szCs w:val="18"/>
                <w:lang w:val="it-IT"/>
              </w:rPr>
              <w:t>0,047 </w:t>
            </w:r>
            <w:proofErr w:type="spellStart"/>
            <w:r w:rsidRPr="009C7C1E">
              <w:rPr>
                <w:rFonts w:asciiTheme="majorBidi" w:hAnsiTheme="majorBidi" w:cstheme="majorBidi"/>
                <w:kern w:val="0"/>
                <w:sz w:val="18"/>
                <w:szCs w:val="18"/>
                <w:lang w:val="it-IT"/>
              </w:rPr>
              <w:t>mmol</w:t>
            </w:r>
            <w:proofErr w:type="spellEnd"/>
            <w:r w:rsidRPr="009C7C1E">
              <w:rPr>
                <w:rFonts w:asciiTheme="majorBidi" w:hAnsiTheme="majorBidi" w:cstheme="majorBidi"/>
                <w:kern w:val="0"/>
                <w:sz w:val="18"/>
                <w:szCs w:val="18"/>
                <w:lang w:val="it-IT"/>
              </w:rPr>
              <w:t>/L</w:t>
            </w:r>
          </w:p>
          <w:p w14:paraId="324EB086" w14:textId="77777777" w:rsidR="00D94E5E" w:rsidRPr="009C7C1E" w:rsidRDefault="00D94E5E" w:rsidP="008D2643">
            <w:pPr>
              <w:tabs>
                <w:tab w:val="left" w:pos="603"/>
              </w:tabs>
              <w:spacing w:before="160" w:line="240" w:lineRule="exact"/>
              <w:ind w:left="182" w:right="389"/>
              <w:rPr>
                <w:rFonts w:asciiTheme="majorBidi" w:hAnsiTheme="majorBidi" w:cstheme="majorBidi"/>
                <w:kern w:val="0"/>
                <w:sz w:val="18"/>
                <w:szCs w:val="18"/>
                <w:lang w:val="it-IT"/>
              </w:rPr>
            </w:pPr>
            <w:r w:rsidRPr="009C7C1E">
              <w:rPr>
                <w:rFonts w:asciiTheme="majorBidi" w:hAnsiTheme="majorBidi" w:cstheme="majorBidi"/>
                <w:kern w:val="0"/>
                <w:sz w:val="18"/>
                <w:szCs w:val="18"/>
                <w:lang w:val="it-IT"/>
              </w:rPr>
              <w:t>0,193 </w:t>
            </w:r>
            <w:proofErr w:type="spellStart"/>
            <w:r w:rsidRPr="009C7C1E">
              <w:rPr>
                <w:rFonts w:asciiTheme="majorBidi" w:hAnsiTheme="majorBidi" w:cstheme="majorBidi"/>
                <w:kern w:val="0"/>
                <w:sz w:val="18"/>
                <w:szCs w:val="18"/>
                <w:lang w:val="it-IT"/>
              </w:rPr>
              <w:t>mmol</w:t>
            </w:r>
            <w:proofErr w:type="spellEnd"/>
            <w:r w:rsidRPr="009C7C1E">
              <w:rPr>
                <w:rFonts w:asciiTheme="majorBidi" w:hAnsiTheme="majorBidi" w:cstheme="majorBidi"/>
                <w:kern w:val="0"/>
                <w:sz w:val="18"/>
                <w:szCs w:val="18"/>
                <w:lang w:val="it-IT"/>
              </w:rPr>
              <w:t>/L</w:t>
            </w:r>
          </w:p>
          <w:p w14:paraId="572FEFB2" w14:textId="0D7C477D" w:rsidR="000B5881" w:rsidRPr="009C7C1E" w:rsidRDefault="000B5881" w:rsidP="00E5462D">
            <w:pPr>
              <w:tabs>
                <w:tab w:val="left" w:pos="603"/>
              </w:tabs>
              <w:spacing w:before="310" w:line="240" w:lineRule="exact"/>
              <w:ind w:left="173" w:right="14"/>
              <w:jc w:val="both"/>
              <w:rPr>
                <w:rFonts w:asciiTheme="majorBidi" w:hAnsiTheme="majorBidi" w:cstheme="majorBidi"/>
                <w:kern w:val="0"/>
                <w:sz w:val="18"/>
                <w:szCs w:val="18"/>
                <w:lang w:val="it-IT"/>
              </w:rPr>
            </w:pPr>
            <w:proofErr w:type="spellStart"/>
            <w:r w:rsidRPr="009C7C1E">
              <w:rPr>
                <w:rFonts w:asciiTheme="majorBidi" w:hAnsiTheme="majorBidi" w:cstheme="majorBidi"/>
                <w:i/>
                <w:iCs/>
                <w:kern w:val="0"/>
                <w:sz w:val="18"/>
                <w:szCs w:val="18"/>
                <w:lang w:val="it-IT"/>
              </w:rPr>
              <w:t>u</w:t>
            </w:r>
            <w:r w:rsidRPr="009C7C1E">
              <w:rPr>
                <w:rFonts w:asciiTheme="majorBidi" w:hAnsiTheme="majorBidi" w:cstheme="majorBidi"/>
                <w:kern w:val="0"/>
                <w:sz w:val="18"/>
                <w:szCs w:val="18"/>
                <w:vertAlign w:val="subscript"/>
                <w:lang w:val="it-IT"/>
              </w:rPr>
              <w:t>CRM</w:t>
            </w:r>
            <w:proofErr w:type="spellEnd"/>
            <w:r w:rsidRPr="009C7C1E">
              <w:rPr>
                <w:rFonts w:asciiTheme="majorBidi" w:hAnsiTheme="majorBidi" w:cstheme="majorBidi"/>
                <w:kern w:val="0"/>
                <w:sz w:val="18"/>
                <w:szCs w:val="18"/>
                <w:lang w:val="it-IT"/>
              </w:rPr>
              <w:t>: 0,0365 </w:t>
            </w:r>
            <w:proofErr w:type="spellStart"/>
            <w:r w:rsidRPr="009C7C1E">
              <w:rPr>
                <w:rFonts w:asciiTheme="majorBidi" w:hAnsiTheme="majorBidi" w:cstheme="majorBidi"/>
                <w:kern w:val="0"/>
                <w:sz w:val="18"/>
                <w:szCs w:val="18"/>
                <w:lang w:val="it-IT"/>
              </w:rPr>
              <w:t>mmol</w:t>
            </w:r>
            <w:proofErr w:type="spellEnd"/>
            <w:r w:rsidRPr="009C7C1E">
              <w:rPr>
                <w:rFonts w:asciiTheme="majorBidi" w:hAnsiTheme="majorBidi" w:cstheme="majorBidi"/>
                <w:kern w:val="0"/>
                <w:sz w:val="18"/>
                <w:szCs w:val="18"/>
                <w:lang w:val="it-IT"/>
              </w:rPr>
              <w:t>/L</w:t>
            </w:r>
          </w:p>
          <w:p w14:paraId="33C0AC89" w14:textId="66B49AB1" w:rsidR="00131B09" w:rsidRPr="009C7C1E" w:rsidRDefault="00131B09" w:rsidP="00022692">
            <w:pPr>
              <w:tabs>
                <w:tab w:val="left" w:pos="603"/>
              </w:tabs>
              <w:spacing w:line="240" w:lineRule="exact"/>
              <w:ind w:left="236" w:right="14"/>
              <w:jc w:val="both"/>
              <w:rPr>
                <w:rFonts w:asciiTheme="majorBidi" w:hAnsiTheme="majorBidi" w:cstheme="majorBidi"/>
                <w:kern w:val="0"/>
                <w:sz w:val="18"/>
                <w:szCs w:val="18"/>
              </w:rPr>
            </w:pPr>
            <w:proofErr w:type="spellStart"/>
            <w:r w:rsidRPr="009C7C1E">
              <w:rPr>
                <w:rFonts w:asciiTheme="majorBidi" w:hAnsiTheme="majorBidi" w:cstheme="majorBidi"/>
                <w:i/>
                <w:iCs/>
                <w:kern w:val="0"/>
                <w:sz w:val="18"/>
                <w:szCs w:val="18"/>
                <w:lang w:val="en-GB"/>
              </w:rPr>
              <w:t>u</w:t>
            </w:r>
            <w:r w:rsidRPr="009C7C1E">
              <w:rPr>
                <w:rFonts w:asciiTheme="majorBidi" w:hAnsiTheme="majorBidi" w:cstheme="majorBidi"/>
                <w:kern w:val="0"/>
                <w:sz w:val="18"/>
                <w:szCs w:val="18"/>
                <w:vertAlign w:val="subscript"/>
                <w:lang w:val="en-GB"/>
              </w:rPr>
              <w:t>Rep</w:t>
            </w:r>
            <w:proofErr w:type="spellEnd"/>
            <w:r w:rsidRPr="009C7C1E">
              <w:rPr>
                <w:rFonts w:asciiTheme="majorBidi" w:hAnsiTheme="majorBidi" w:cstheme="majorBidi"/>
                <w:kern w:val="0"/>
                <w:sz w:val="18"/>
                <w:szCs w:val="18"/>
                <w:lang w:val="en-GB"/>
              </w:rPr>
              <w:t>: 0,047 mmol/L</w:t>
            </w:r>
          </w:p>
          <w:p w14:paraId="7AB9D79A" w14:textId="08BEBB5B" w:rsidR="00131B09" w:rsidRPr="009C7C1E" w:rsidRDefault="003503FD" w:rsidP="007A3922">
            <w:pPr>
              <w:tabs>
                <w:tab w:val="left" w:pos="603"/>
              </w:tabs>
              <w:spacing w:line="240" w:lineRule="exact"/>
              <w:ind w:left="236" w:right="14"/>
              <w:jc w:val="both"/>
              <w:rPr>
                <w:rFonts w:asciiTheme="majorBidi" w:hAnsiTheme="majorBidi" w:cstheme="majorBidi"/>
                <w:kern w:val="0"/>
                <w:sz w:val="18"/>
                <w:szCs w:val="18"/>
              </w:rPr>
            </w:pPr>
            <w:proofErr w:type="spellStart"/>
            <w:r w:rsidRPr="009C7C1E">
              <w:rPr>
                <w:rFonts w:asciiTheme="majorBidi" w:hAnsiTheme="majorBidi" w:cstheme="majorBidi"/>
                <w:i/>
                <w:iCs/>
                <w:kern w:val="0"/>
                <w:sz w:val="18"/>
                <w:szCs w:val="18"/>
                <w:lang w:val="en-GB"/>
              </w:rPr>
              <w:t>u</w:t>
            </w:r>
            <w:r w:rsidRPr="009C7C1E">
              <w:rPr>
                <w:rFonts w:asciiTheme="majorBidi" w:hAnsiTheme="majorBidi" w:cstheme="majorBidi"/>
                <w:kern w:val="0"/>
                <w:sz w:val="18"/>
                <w:szCs w:val="18"/>
                <w:vertAlign w:val="subscript"/>
                <w:lang w:val="en-GB"/>
              </w:rPr>
              <w:t>sesgo</w:t>
            </w:r>
            <w:proofErr w:type="spellEnd"/>
            <w:r w:rsidRPr="009C7C1E">
              <w:rPr>
                <w:rFonts w:asciiTheme="majorBidi" w:hAnsiTheme="majorBidi" w:cstheme="majorBidi"/>
                <w:kern w:val="0"/>
                <w:sz w:val="18"/>
                <w:szCs w:val="18"/>
                <w:lang w:val="en-GB"/>
              </w:rPr>
              <w:t>: 0,0595 mmol/L</w:t>
            </w:r>
          </w:p>
          <w:p w14:paraId="11B06EA4" w14:textId="3641FADF" w:rsidR="007A3922" w:rsidRPr="009C7C1E" w:rsidRDefault="007A3922" w:rsidP="001C5F00">
            <w:pPr>
              <w:tabs>
                <w:tab w:val="left" w:pos="603"/>
              </w:tabs>
              <w:spacing w:before="560" w:line="240" w:lineRule="exact"/>
              <w:ind w:left="178" w:right="14"/>
              <w:jc w:val="both"/>
              <w:rPr>
                <w:rFonts w:asciiTheme="majorBidi" w:hAnsiTheme="majorBidi" w:cstheme="majorBidi"/>
                <w:kern w:val="0"/>
                <w:sz w:val="18"/>
                <w:szCs w:val="18"/>
                <w:lang w:val="fr-FR"/>
              </w:rPr>
            </w:pPr>
            <w:proofErr w:type="gramStart"/>
            <w:r w:rsidRPr="009C7C1E">
              <w:rPr>
                <w:rFonts w:asciiTheme="majorBidi" w:hAnsiTheme="majorBidi" w:cstheme="majorBidi"/>
                <w:i/>
                <w:iCs/>
                <w:kern w:val="0"/>
                <w:sz w:val="18"/>
                <w:szCs w:val="18"/>
                <w:lang w:val="fr-FR"/>
              </w:rPr>
              <w:t>t</w:t>
            </w:r>
            <w:proofErr w:type="gramEnd"/>
            <w:r w:rsidRPr="009C7C1E">
              <w:rPr>
                <w:rFonts w:asciiTheme="majorBidi" w:hAnsiTheme="majorBidi" w:cstheme="majorBidi"/>
                <w:kern w:val="0"/>
                <w:sz w:val="18"/>
                <w:szCs w:val="18"/>
                <w:lang w:val="fr-FR"/>
              </w:rPr>
              <w:t> = 3,24</w:t>
            </w:r>
          </w:p>
          <w:p w14:paraId="04469DD4" w14:textId="77777777" w:rsidR="000B5881" w:rsidRPr="009C7C1E" w:rsidRDefault="00AD1024" w:rsidP="00AD1024">
            <w:pPr>
              <w:tabs>
                <w:tab w:val="left" w:pos="603"/>
              </w:tabs>
              <w:spacing w:before="240" w:line="240" w:lineRule="exact"/>
              <w:ind w:left="182" w:right="389"/>
              <w:rPr>
                <w:rFonts w:asciiTheme="majorBidi" w:hAnsiTheme="majorBidi" w:cstheme="majorBidi"/>
                <w:kern w:val="0"/>
                <w:sz w:val="18"/>
                <w:szCs w:val="18"/>
                <w:lang w:val="fr-FR"/>
              </w:rPr>
            </w:pPr>
            <w:r w:rsidRPr="009C7C1E">
              <w:rPr>
                <w:rFonts w:asciiTheme="majorBidi" w:hAnsiTheme="majorBidi" w:cstheme="majorBidi"/>
                <w:kern w:val="0"/>
                <w:sz w:val="18"/>
                <w:szCs w:val="18"/>
                <w:lang w:val="fr-FR"/>
              </w:rPr>
              <w:t>0,01&lt;P&lt;0,02</w:t>
            </w:r>
          </w:p>
          <w:p w14:paraId="45100828" w14:textId="6DCDB7B9" w:rsidR="00D77D7E" w:rsidRPr="009C7C1E" w:rsidRDefault="00D77D7E" w:rsidP="00D77D7E">
            <w:pPr>
              <w:tabs>
                <w:tab w:val="left" w:pos="603"/>
              </w:tabs>
              <w:spacing w:before="60" w:line="240" w:lineRule="exact"/>
              <w:ind w:left="173" w:right="14"/>
              <w:jc w:val="both"/>
              <w:rPr>
                <w:rFonts w:asciiTheme="majorBidi" w:hAnsiTheme="majorBidi" w:cstheme="majorBidi"/>
                <w:kern w:val="0"/>
                <w:sz w:val="18"/>
                <w:szCs w:val="18"/>
                <w:lang w:val="fr-FR"/>
              </w:rPr>
            </w:pPr>
            <w:proofErr w:type="spellStart"/>
            <w:proofErr w:type="gramStart"/>
            <w:r w:rsidRPr="009C7C1E">
              <w:rPr>
                <w:rFonts w:asciiTheme="majorBidi" w:hAnsiTheme="majorBidi" w:cstheme="majorBidi"/>
                <w:i/>
                <w:iCs/>
                <w:kern w:val="0"/>
                <w:sz w:val="18"/>
                <w:szCs w:val="18"/>
                <w:lang w:val="fr-FR"/>
              </w:rPr>
              <w:t>u</w:t>
            </w:r>
            <w:r w:rsidRPr="009C7C1E">
              <w:rPr>
                <w:rFonts w:asciiTheme="majorBidi" w:hAnsiTheme="majorBidi" w:cstheme="majorBidi"/>
                <w:kern w:val="0"/>
                <w:sz w:val="18"/>
                <w:szCs w:val="18"/>
                <w:vertAlign w:val="subscript"/>
                <w:lang w:val="fr-FR"/>
              </w:rPr>
              <w:t>sesgo</w:t>
            </w:r>
            <w:proofErr w:type="spellEnd"/>
            <w:proofErr w:type="gramEnd"/>
            <w:r w:rsidRPr="009C7C1E">
              <w:rPr>
                <w:rFonts w:asciiTheme="majorBidi" w:hAnsiTheme="majorBidi" w:cstheme="majorBidi"/>
                <w:kern w:val="0"/>
                <w:sz w:val="18"/>
                <w:szCs w:val="18"/>
                <w:lang w:val="fr-FR"/>
              </w:rPr>
              <w:t>/</w:t>
            </w:r>
            <w:proofErr w:type="spellStart"/>
            <w:r w:rsidRPr="009C7C1E">
              <w:rPr>
                <w:rFonts w:asciiTheme="majorBidi" w:hAnsiTheme="majorBidi" w:cstheme="majorBidi"/>
                <w:i/>
                <w:iCs/>
                <w:kern w:val="0"/>
                <w:sz w:val="18"/>
                <w:szCs w:val="18"/>
                <w:lang w:val="fr-FR"/>
              </w:rPr>
              <w:t>u</w:t>
            </w:r>
            <w:r w:rsidRPr="009C7C1E">
              <w:rPr>
                <w:rFonts w:asciiTheme="majorBidi" w:hAnsiTheme="majorBidi" w:cstheme="majorBidi"/>
                <w:kern w:val="0"/>
                <w:sz w:val="18"/>
                <w:szCs w:val="18"/>
                <w:vertAlign w:val="subscript"/>
                <w:lang w:val="fr-FR"/>
              </w:rPr>
              <w:t>Imp</w:t>
            </w:r>
            <w:proofErr w:type="spellEnd"/>
            <w:r w:rsidRPr="009C7C1E">
              <w:rPr>
                <w:rFonts w:asciiTheme="majorBidi" w:hAnsiTheme="majorBidi" w:cstheme="majorBidi"/>
                <w:kern w:val="0"/>
                <w:sz w:val="18"/>
                <w:szCs w:val="18"/>
                <w:lang w:val="fr-FR"/>
              </w:rPr>
              <w:t> =</w:t>
            </w:r>
            <w:r w:rsidRPr="009C7C1E">
              <w:rPr>
                <w:rFonts w:asciiTheme="majorBidi" w:hAnsiTheme="majorBidi" w:cstheme="majorBidi"/>
                <w:kern w:val="0"/>
                <w:sz w:val="18"/>
                <w:szCs w:val="18"/>
                <w:vertAlign w:val="subscript"/>
                <w:lang w:val="fr-FR"/>
              </w:rPr>
              <w:t> </w:t>
            </w:r>
            <w:r w:rsidRPr="009C7C1E">
              <w:rPr>
                <w:rFonts w:asciiTheme="majorBidi" w:hAnsiTheme="majorBidi" w:cstheme="majorBidi"/>
                <w:kern w:val="0"/>
                <w:sz w:val="18"/>
                <w:szCs w:val="18"/>
                <w:lang w:val="fr-FR"/>
              </w:rPr>
              <w:t>0,54</w:t>
            </w:r>
          </w:p>
          <w:p w14:paraId="7F739194" w14:textId="77777777" w:rsidR="00D77D7E" w:rsidRPr="009C7C1E" w:rsidRDefault="006C05DA" w:rsidP="006D2039">
            <w:pPr>
              <w:tabs>
                <w:tab w:val="left" w:pos="603"/>
              </w:tabs>
              <w:spacing w:before="780" w:line="240" w:lineRule="exact"/>
              <w:ind w:left="182" w:right="389"/>
              <w:rPr>
                <w:rFonts w:asciiTheme="majorBidi" w:hAnsiTheme="majorBidi" w:cstheme="majorBidi"/>
                <w:kern w:val="0"/>
                <w:sz w:val="18"/>
                <w:szCs w:val="18"/>
                <w:lang w:val="fr-FR"/>
              </w:rPr>
            </w:pPr>
            <w:r w:rsidRPr="009C7C1E">
              <w:rPr>
                <w:rFonts w:asciiTheme="majorBidi" w:hAnsiTheme="majorBidi" w:cstheme="majorBidi"/>
                <w:kern w:val="0"/>
                <w:sz w:val="18"/>
                <w:szCs w:val="18"/>
                <w:lang w:val="fr-FR"/>
              </w:rPr>
              <w:t>0,125 </w:t>
            </w:r>
            <w:proofErr w:type="spellStart"/>
            <w:r w:rsidRPr="009C7C1E">
              <w:rPr>
                <w:rFonts w:asciiTheme="majorBidi" w:hAnsiTheme="majorBidi" w:cstheme="majorBidi"/>
                <w:kern w:val="0"/>
                <w:sz w:val="18"/>
                <w:szCs w:val="18"/>
                <w:lang w:val="fr-FR"/>
              </w:rPr>
              <w:t>mmol</w:t>
            </w:r>
            <w:proofErr w:type="spellEnd"/>
            <w:r w:rsidRPr="009C7C1E">
              <w:rPr>
                <w:rFonts w:asciiTheme="majorBidi" w:hAnsiTheme="majorBidi" w:cstheme="majorBidi"/>
                <w:kern w:val="0"/>
                <w:sz w:val="18"/>
                <w:szCs w:val="18"/>
                <w:lang w:val="fr-FR"/>
              </w:rPr>
              <w:t>/L</w:t>
            </w:r>
          </w:p>
          <w:p w14:paraId="7E7C7EA6" w14:textId="77777777" w:rsidR="00E27F7E" w:rsidRPr="009C7C1E" w:rsidRDefault="00E27F7E" w:rsidP="00E27F7E">
            <w:pPr>
              <w:tabs>
                <w:tab w:val="left" w:pos="603"/>
              </w:tabs>
              <w:spacing w:line="240" w:lineRule="exact"/>
              <w:ind w:left="232" w:right="389"/>
              <w:rPr>
                <w:rFonts w:asciiTheme="majorBidi" w:hAnsiTheme="majorBidi" w:cstheme="majorBidi"/>
                <w:kern w:val="0"/>
                <w:sz w:val="18"/>
                <w:szCs w:val="18"/>
                <w:lang w:val="pt-BR"/>
              </w:rPr>
            </w:pPr>
            <w:r w:rsidRPr="009C7C1E">
              <w:rPr>
                <w:rFonts w:asciiTheme="majorBidi" w:hAnsiTheme="majorBidi" w:cstheme="majorBidi"/>
                <w:kern w:val="0"/>
                <w:sz w:val="18"/>
                <w:szCs w:val="18"/>
                <w:lang w:val="pt-BR"/>
              </w:rPr>
              <w:t>0,1 mmol/L (redondeado)</w:t>
            </w:r>
          </w:p>
          <w:p w14:paraId="0FD36431" w14:textId="77777777" w:rsidR="00B31ADE" w:rsidRPr="009C7C1E" w:rsidRDefault="00B31ADE" w:rsidP="00B31ADE">
            <w:pPr>
              <w:tabs>
                <w:tab w:val="left" w:pos="603"/>
              </w:tabs>
              <w:spacing w:before="160" w:line="240" w:lineRule="exact"/>
              <w:ind w:left="182" w:right="389"/>
              <w:rPr>
                <w:rFonts w:asciiTheme="majorBidi" w:hAnsiTheme="majorBidi" w:cstheme="majorBidi"/>
                <w:kern w:val="0"/>
                <w:sz w:val="18"/>
                <w:szCs w:val="18"/>
                <w:lang w:val="pt-BR"/>
              </w:rPr>
            </w:pPr>
            <w:r w:rsidRPr="009C7C1E">
              <w:rPr>
                <w:rFonts w:asciiTheme="majorBidi" w:hAnsiTheme="majorBidi" w:cstheme="majorBidi"/>
                <w:kern w:val="0"/>
                <w:sz w:val="18"/>
                <w:szCs w:val="18"/>
                <w:lang w:val="pt-BR"/>
              </w:rPr>
              <w:t>0,25 mmol/L</w:t>
            </w:r>
          </w:p>
          <w:p w14:paraId="09746C05" w14:textId="77777777" w:rsidR="00E27F7E" w:rsidRPr="009C7C1E" w:rsidRDefault="00B31ADE" w:rsidP="00CE7260">
            <w:pPr>
              <w:tabs>
                <w:tab w:val="left" w:pos="603"/>
              </w:tabs>
              <w:spacing w:line="240" w:lineRule="exact"/>
              <w:ind w:left="169" w:right="389"/>
              <w:rPr>
                <w:rFonts w:asciiTheme="majorBidi" w:hAnsiTheme="majorBidi" w:cstheme="majorBidi"/>
                <w:kern w:val="0"/>
                <w:sz w:val="18"/>
                <w:szCs w:val="18"/>
                <w:lang w:val="pt-BR"/>
              </w:rPr>
            </w:pPr>
            <w:r w:rsidRPr="009C7C1E">
              <w:rPr>
                <w:rFonts w:asciiTheme="majorBidi" w:hAnsiTheme="majorBidi" w:cstheme="majorBidi"/>
                <w:kern w:val="0"/>
                <w:sz w:val="18"/>
                <w:szCs w:val="18"/>
                <w:lang w:val="pt-BR"/>
              </w:rPr>
              <w:t>0,3 mmol/L (redondeado)</w:t>
            </w:r>
          </w:p>
          <w:p w14:paraId="61274DAB" w14:textId="4C5E821B" w:rsidR="00F95D6C" w:rsidRPr="009C7C1E" w:rsidRDefault="00F95D6C" w:rsidP="00F95D6C">
            <w:pPr>
              <w:tabs>
                <w:tab w:val="left" w:pos="603"/>
              </w:tabs>
              <w:spacing w:before="280" w:line="240" w:lineRule="exact"/>
              <w:ind w:left="169" w:right="389"/>
              <w:rPr>
                <w:rFonts w:asciiTheme="majorBidi" w:hAnsiTheme="majorBidi" w:cstheme="majorBidi"/>
                <w:kern w:val="0"/>
                <w:sz w:val="18"/>
                <w:szCs w:val="18"/>
              </w:rPr>
            </w:pPr>
            <w:r w:rsidRPr="009C7C1E">
              <w:rPr>
                <w:rFonts w:asciiTheme="majorBidi" w:hAnsiTheme="majorBidi" w:cstheme="majorBidi"/>
                <w:kern w:val="0"/>
                <w:sz w:val="18"/>
                <w:szCs w:val="18"/>
                <w:lang w:val="es"/>
              </w:rPr>
              <w:t>± 0,3 mmol/L</w:t>
            </w:r>
          </w:p>
        </w:tc>
        <w:tc>
          <w:tcPr>
            <w:tcW w:w="2961" w:type="dxa"/>
            <w:tcBorders>
              <w:left w:val="nil"/>
              <w:right w:val="nil"/>
            </w:tcBorders>
          </w:tcPr>
          <w:p w14:paraId="017AB9E3" w14:textId="77777777" w:rsidR="00EF4579" w:rsidRPr="009C7C1E" w:rsidRDefault="00AC49AA" w:rsidP="00AC49AA">
            <w:pPr>
              <w:tabs>
                <w:tab w:val="left" w:pos="603"/>
              </w:tabs>
              <w:spacing w:before="1840" w:line="240" w:lineRule="exact"/>
              <w:ind w:left="-4" w:right="14"/>
              <w:jc w:val="both"/>
              <w:rPr>
                <w:rFonts w:asciiTheme="majorBidi" w:hAnsiTheme="majorBidi" w:cstheme="majorBidi"/>
                <w:kern w:val="0"/>
                <w:sz w:val="18"/>
                <w:szCs w:val="18"/>
                <w:lang w:val="pt-BR"/>
              </w:rPr>
            </w:pPr>
            <w:r w:rsidRPr="009C7C1E">
              <w:rPr>
                <w:rFonts w:asciiTheme="majorBidi" w:hAnsiTheme="majorBidi" w:cstheme="majorBidi"/>
                <w:kern w:val="0"/>
                <w:sz w:val="18"/>
                <w:szCs w:val="18"/>
                <w:lang w:val="pt-BR"/>
              </w:rPr>
              <w:t>Calculado como U/2</w:t>
            </w:r>
          </w:p>
          <w:p w14:paraId="4F8C27CC" w14:textId="68272656" w:rsidR="00501867" w:rsidRPr="009C7C1E" w:rsidRDefault="00501867" w:rsidP="005F51F5">
            <w:pPr>
              <w:tabs>
                <w:tab w:val="left" w:pos="603"/>
              </w:tabs>
              <w:spacing w:before="1380"/>
              <w:ind w:left="-4" w:right="14"/>
              <w:jc w:val="both"/>
              <w:rPr>
                <w:rFonts w:asciiTheme="majorBidi" w:hAnsiTheme="majorBidi" w:cstheme="majorBidi"/>
                <w:kern w:val="0"/>
                <w:sz w:val="18"/>
                <w:szCs w:val="18"/>
                <w:lang w:val="pt-BR"/>
              </w:rPr>
            </w:pPr>
            <w:r w:rsidRPr="009C7C1E">
              <w:rPr>
                <w:rFonts w:asciiTheme="majorBidi" w:hAnsiTheme="majorBidi" w:cstheme="majorBidi"/>
                <w:kern w:val="0"/>
                <w:sz w:val="18"/>
                <w:szCs w:val="18"/>
                <w:lang w:val="pt-BR"/>
              </w:rPr>
              <w:t>SEM = 0,149/</w:t>
            </w:r>
            <m:oMath>
              <m:r>
                <w:rPr>
                  <w:rFonts w:asciiTheme="majorBidi" w:hAnsiTheme="majorBidi" w:cstheme="majorBidi"/>
                  <w:kern w:val="0"/>
                  <w:sz w:val="18"/>
                  <w:szCs w:val="18"/>
                  <w:lang w:val="pt-BR"/>
                </w:rPr>
                <m:t>√</m:t>
              </m:r>
            </m:oMath>
            <w:r w:rsidRPr="009C7C1E">
              <w:rPr>
                <w:rFonts w:asciiTheme="majorBidi" w:hAnsiTheme="majorBidi" w:cstheme="majorBidi"/>
                <w:kern w:val="0"/>
                <w:sz w:val="18"/>
                <w:szCs w:val="18"/>
                <w:lang w:val="pt-BR"/>
              </w:rPr>
              <w:t>10 = </w:t>
            </w:r>
            <w:r w:rsidRPr="009C7C1E">
              <w:rPr>
                <w:rFonts w:asciiTheme="majorBidi" w:hAnsiTheme="majorBidi" w:cstheme="majorBidi"/>
                <w:i/>
                <w:iCs/>
                <w:kern w:val="0"/>
                <w:sz w:val="18"/>
                <w:szCs w:val="18"/>
                <w:lang w:val="pt-BR"/>
              </w:rPr>
              <w:t>u</w:t>
            </w:r>
            <w:r w:rsidRPr="009C7C1E">
              <w:rPr>
                <w:rFonts w:asciiTheme="majorBidi" w:hAnsiTheme="majorBidi" w:cstheme="majorBidi"/>
                <w:kern w:val="0"/>
                <w:sz w:val="18"/>
                <w:szCs w:val="18"/>
                <w:vertAlign w:val="subscript"/>
                <w:lang w:val="pt-BR"/>
              </w:rPr>
              <w:t>Rep</w:t>
            </w:r>
          </w:p>
          <w:p w14:paraId="533C5F96" w14:textId="77777777" w:rsidR="00501867" w:rsidRPr="009C7C1E" w:rsidRDefault="00501867" w:rsidP="005F51F5">
            <w:pPr>
              <w:tabs>
                <w:tab w:val="left" w:pos="603"/>
              </w:tabs>
              <w:spacing w:before="160" w:line="240" w:lineRule="exact"/>
              <w:ind w:left="-4" w:right="14"/>
              <w:jc w:val="both"/>
              <w:rPr>
                <w:rFonts w:asciiTheme="majorBidi" w:hAnsiTheme="majorBidi" w:cstheme="majorBidi"/>
                <w:kern w:val="0"/>
                <w:sz w:val="18"/>
                <w:szCs w:val="18"/>
                <w:lang w:val="pt-BR"/>
              </w:rPr>
            </w:pPr>
            <w:r w:rsidRPr="009C7C1E">
              <w:rPr>
                <w:rFonts w:asciiTheme="majorBidi" w:hAnsiTheme="majorBidi" w:cstheme="majorBidi"/>
                <w:kern w:val="0"/>
                <w:sz w:val="18"/>
                <w:szCs w:val="18"/>
                <w:lang w:val="pt-BR"/>
              </w:rPr>
              <w:t>6,970 - 6,777 mmol/L</w:t>
            </w:r>
          </w:p>
          <w:p w14:paraId="6014BFEE" w14:textId="77777777" w:rsidR="005E6D14" w:rsidRPr="009C7C1E" w:rsidRDefault="005E6D14" w:rsidP="00167A43">
            <w:pPr>
              <w:tabs>
                <w:tab w:val="left" w:pos="603"/>
              </w:tabs>
              <w:spacing w:before="780" w:line="240" w:lineRule="exact"/>
              <w:ind w:left="-4" w:right="14"/>
              <w:jc w:val="both"/>
              <w:rPr>
                <w:rFonts w:asciiTheme="majorBidi" w:hAnsiTheme="majorBidi" w:cstheme="majorBidi"/>
                <w:kern w:val="0"/>
                <w:sz w:val="18"/>
                <w:szCs w:val="18"/>
                <w:lang w:val="es-ES"/>
              </w:rPr>
            </w:pP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proofErr w:type="spellEnd"/>
            <w:r w:rsidRPr="009C7C1E">
              <w:rPr>
                <w:rFonts w:asciiTheme="majorBidi" w:hAnsiTheme="majorBidi" w:cstheme="majorBidi"/>
                <w:kern w:val="0"/>
                <w:sz w:val="18"/>
                <w:szCs w:val="18"/>
                <w:lang w:val="es"/>
              </w:rPr>
              <w:t> =</w:t>
            </w:r>
            <w:r w:rsidRPr="009C7C1E">
              <w:rPr>
                <w:rFonts w:asciiTheme="majorBidi" w:hAnsiTheme="majorBidi" w:cstheme="majorBidi"/>
                <w:kern w:val="0"/>
                <w:sz w:val="18"/>
                <w:szCs w:val="18"/>
                <w:vertAlign w:val="subscript"/>
                <w:lang w:val="es"/>
              </w:rPr>
              <w:t> </w:t>
            </w:r>
            <w:r w:rsidRPr="009C7C1E">
              <w:rPr>
                <w:rFonts w:asciiTheme="majorBidi" w:hAnsiTheme="majorBidi" w:cstheme="majorBidi"/>
                <w:kern w:val="0"/>
                <w:sz w:val="18"/>
                <w:szCs w:val="18"/>
                <w:lang w:val="es"/>
              </w:rPr>
              <w:t>(0,0365</w:t>
            </w:r>
            <w:r w:rsidRPr="009C7C1E">
              <w:rPr>
                <w:rFonts w:asciiTheme="majorBidi" w:hAnsiTheme="majorBidi" w:cstheme="majorBidi"/>
                <w:kern w:val="0"/>
                <w:sz w:val="18"/>
                <w:szCs w:val="18"/>
                <w:vertAlign w:val="superscript"/>
                <w:lang w:val="es"/>
              </w:rPr>
              <w:t>2</w:t>
            </w:r>
            <w:r w:rsidRPr="009C7C1E">
              <w:rPr>
                <w:rFonts w:asciiTheme="majorBidi" w:hAnsiTheme="majorBidi" w:cstheme="majorBidi"/>
                <w:kern w:val="0"/>
                <w:sz w:val="18"/>
                <w:szCs w:val="18"/>
                <w:lang w:val="es"/>
              </w:rPr>
              <w:t> + 0,047</w:t>
            </w:r>
            <w:r w:rsidRPr="009C7C1E">
              <w:rPr>
                <w:rFonts w:asciiTheme="majorBidi" w:hAnsiTheme="majorBidi" w:cstheme="majorBidi"/>
                <w:kern w:val="0"/>
                <w:sz w:val="18"/>
                <w:szCs w:val="18"/>
                <w:vertAlign w:val="superscript"/>
                <w:lang w:val="es"/>
              </w:rPr>
              <w:t>2</w:t>
            </w:r>
            <w:r w:rsidRPr="009C7C1E">
              <w:rPr>
                <w:rFonts w:asciiTheme="majorBidi" w:hAnsiTheme="majorBidi" w:cstheme="majorBidi"/>
                <w:kern w:val="0"/>
                <w:sz w:val="18"/>
                <w:szCs w:val="18"/>
                <w:lang w:val="es"/>
              </w:rPr>
              <w:t>)</w:t>
            </w:r>
            <w:r w:rsidRPr="009C7C1E">
              <w:rPr>
                <w:rFonts w:asciiTheme="majorBidi" w:hAnsiTheme="majorBidi" w:cstheme="majorBidi"/>
                <w:kern w:val="0"/>
                <w:sz w:val="18"/>
                <w:szCs w:val="18"/>
                <w:vertAlign w:val="superscript"/>
                <w:lang w:val="es"/>
              </w:rPr>
              <w:t>1/2</w:t>
            </w:r>
          </w:p>
          <w:p w14:paraId="75C5FB4C" w14:textId="77777777" w:rsidR="005E6D14" w:rsidRPr="009C7C1E" w:rsidRDefault="00CA044E" w:rsidP="00E74882">
            <w:pPr>
              <w:tabs>
                <w:tab w:val="left" w:pos="603"/>
              </w:tabs>
              <w:spacing w:before="340" w:line="240" w:lineRule="exact"/>
              <w:ind w:left="-22" w:right="14"/>
              <w:jc w:val="both"/>
              <w:rPr>
                <w:rFonts w:asciiTheme="majorBidi" w:hAnsiTheme="majorBidi" w:cstheme="majorBidi"/>
                <w:kern w:val="0"/>
                <w:sz w:val="18"/>
                <w:szCs w:val="18"/>
                <w:vertAlign w:val="subscript"/>
                <w:lang w:val="es-ES"/>
              </w:rPr>
            </w:pPr>
            <w:r w:rsidRPr="009C7C1E">
              <w:rPr>
                <w:rFonts w:asciiTheme="majorBidi" w:hAnsiTheme="majorBidi" w:cstheme="majorBidi"/>
                <w:i/>
                <w:iCs/>
                <w:kern w:val="0"/>
                <w:sz w:val="18"/>
                <w:szCs w:val="18"/>
                <w:lang w:val="es"/>
              </w:rPr>
              <w:t>t</w:t>
            </w:r>
            <w:r w:rsidRPr="009C7C1E">
              <w:rPr>
                <w:rFonts w:asciiTheme="majorBidi" w:hAnsiTheme="majorBidi" w:cstheme="majorBidi"/>
                <w:kern w:val="0"/>
                <w:sz w:val="18"/>
                <w:szCs w:val="18"/>
                <w:lang w:val="es"/>
              </w:rPr>
              <w:t> = sesgo/</w:t>
            </w: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proofErr w:type="spellEnd"/>
          </w:p>
          <w:p w14:paraId="44455931" w14:textId="77777777" w:rsidR="00755AB3" w:rsidRPr="009C7C1E" w:rsidRDefault="00755AB3" w:rsidP="00E74882">
            <w:pPr>
              <w:tabs>
                <w:tab w:val="left" w:pos="603"/>
              </w:tabs>
              <w:spacing w:line="240" w:lineRule="exact"/>
              <w:ind w:left="-22" w:right="14"/>
              <w:jc w:val="both"/>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0,193/0,0595</w:t>
            </w:r>
          </w:p>
          <w:p w14:paraId="75EF1EDA" w14:textId="77777777" w:rsidR="009C0481" w:rsidRPr="009C7C1E" w:rsidRDefault="009C0481" w:rsidP="00E74882">
            <w:pPr>
              <w:tabs>
                <w:tab w:val="left" w:pos="603"/>
              </w:tabs>
              <w:spacing w:line="240" w:lineRule="exact"/>
              <w:ind w:left="-22" w:right="14"/>
              <w:jc w:val="both"/>
              <w:rPr>
                <w:rFonts w:asciiTheme="majorBidi" w:hAnsiTheme="majorBidi" w:cstheme="majorBidi"/>
                <w:kern w:val="0"/>
                <w:sz w:val="18"/>
                <w:szCs w:val="18"/>
                <w:lang w:val="es-ES"/>
              </w:rPr>
            </w:pPr>
            <w:proofErr w:type="spellStart"/>
            <w:r w:rsidRPr="009C7C1E">
              <w:rPr>
                <w:rFonts w:asciiTheme="majorBidi" w:hAnsiTheme="majorBidi" w:cstheme="majorBidi"/>
                <w:kern w:val="0"/>
                <w:sz w:val="18"/>
                <w:szCs w:val="18"/>
                <w:lang w:val="es"/>
              </w:rPr>
              <w:t>df</w:t>
            </w:r>
            <w:proofErr w:type="spellEnd"/>
            <w:r w:rsidRPr="009C7C1E">
              <w:rPr>
                <w:rFonts w:asciiTheme="majorBidi" w:hAnsiTheme="majorBidi" w:cstheme="majorBidi"/>
                <w:kern w:val="0"/>
                <w:sz w:val="18"/>
                <w:szCs w:val="18"/>
                <w:lang w:val="es"/>
              </w:rPr>
              <w:t> = 10 - 1 = 9</w:t>
            </w:r>
          </w:p>
          <w:p w14:paraId="6C890BE6" w14:textId="77777777" w:rsidR="00E74882" w:rsidRPr="009C7C1E" w:rsidRDefault="00124F20" w:rsidP="00C57DD5">
            <w:pPr>
              <w:tabs>
                <w:tab w:val="left" w:pos="603"/>
              </w:tabs>
              <w:spacing w:before="280" w:line="240" w:lineRule="exact"/>
              <w:ind w:left="-13" w:right="14"/>
              <w:jc w:val="both"/>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0,0595/0,11</w:t>
            </w:r>
          </w:p>
          <w:p w14:paraId="37D10FD1" w14:textId="77777777" w:rsidR="00C55B2D" w:rsidRPr="009C7C1E" w:rsidRDefault="00C55B2D" w:rsidP="00C55B2D">
            <w:pPr>
              <w:tabs>
                <w:tab w:val="left" w:pos="603"/>
              </w:tabs>
              <w:spacing w:before="550" w:line="240" w:lineRule="exact"/>
              <w:ind w:left="-13" w:right="14"/>
              <w:jc w:val="both"/>
              <w:rPr>
                <w:rFonts w:asciiTheme="majorBidi" w:hAnsiTheme="majorBidi" w:cstheme="majorBidi"/>
                <w:kern w:val="0"/>
                <w:sz w:val="18"/>
                <w:szCs w:val="18"/>
                <w:vertAlign w:val="superscript"/>
                <w:lang w:val="es-ES"/>
              </w:rPr>
            </w:pP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Proc</w:t>
            </w:r>
            <w:proofErr w:type="spellEnd"/>
            <w:r w:rsidRPr="009C7C1E">
              <w:rPr>
                <w:rFonts w:asciiTheme="majorBidi" w:hAnsiTheme="majorBidi" w:cstheme="majorBidi"/>
                <w:kern w:val="0"/>
                <w:sz w:val="18"/>
                <w:szCs w:val="18"/>
                <w:lang w:val="es"/>
              </w:rPr>
              <w:t> =</w:t>
            </w:r>
            <w:r w:rsidRPr="009C7C1E">
              <w:rPr>
                <w:rFonts w:asciiTheme="majorBidi" w:hAnsiTheme="majorBidi" w:cstheme="majorBidi"/>
                <w:kern w:val="0"/>
                <w:sz w:val="18"/>
                <w:szCs w:val="18"/>
                <w:vertAlign w:val="subscript"/>
                <w:lang w:val="es"/>
              </w:rPr>
              <w:t> </w:t>
            </w:r>
            <w:r w:rsidRPr="009C7C1E">
              <w:rPr>
                <w:rFonts w:asciiTheme="majorBidi" w:hAnsiTheme="majorBidi" w:cstheme="majorBidi"/>
                <w:kern w:val="0"/>
                <w:sz w:val="18"/>
                <w:szCs w:val="18"/>
                <w:lang w:val="es"/>
              </w:rPr>
              <w:t>(</w:t>
            </w:r>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r w:rsidRPr="009C7C1E">
              <w:rPr>
                <w:rFonts w:asciiTheme="majorBidi" w:hAnsiTheme="majorBidi" w:cstheme="majorBidi"/>
                <w:kern w:val="0"/>
                <w:sz w:val="18"/>
                <w:szCs w:val="18"/>
                <w:vertAlign w:val="superscript"/>
                <w:lang w:val="es"/>
              </w:rPr>
              <w:t>2</w:t>
            </w:r>
            <w:r w:rsidRPr="009C7C1E">
              <w:rPr>
                <w:rFonts w:asciiTheme="majorBidi" w:hAnsiTheme="majorBidi" w:cstheme="majorBidi"/>
                <w:kern w:val="0"/>
                <w:sz w:val="18"/>
                <w:szCs w:val="18"/>
                <w:lang w:val="es"/>
              </w:rPr>
              <w:t> +</w:t>
            </w:r>
            <w:r w:rsidRPr="009C7C1E">
              <w:rPr>
                <w:rFonts w:asciiTheme="majorBidi" w:hAnsiTheme="majorBidi" w:cstheme="majorBidi"/>
                <w:kern w:val="0"/>
                <w:sz w:val="18"/>
                <w:szCs w:val="18"/>
                <w:vertAlign w:val="superscript"/>
                <w:lang w:val="es"/>
              </w:rPr>
              <w:t> </w:t>
            </w:r>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Imp</w:t>
            </w:r>
            <w:r w:rsidRPr="009C7C1E">
              <w:rPr>
                <w:rFonts w:asciiTheme="majorBidi" w:hAnsiTheme="majorBidi" w:cstheme="majorBidi"/>
                <w:kern w:val="0"/>
                <w:sz w:val="18"/>
                <w:szCs w:val="18"/>
                <w:vertAlign w:val="superscript"/>
                <w:lang w:val="es"/>
              </w:rPr>
              <w:t>2</w:t>
            </w:r>
            <w:r w:rsidRPr="009C7C1E">
              <w:rPr>
                <w:rFonts w:asciiTheme="majorBidi" w:hAnsiTheme="majorBidi" w:cstheme="majorBidi"/>
                <w:kern w:val="0"/>
                <w:sz w:val="18"/>
                <w:szCs w:val="18"/>
                <w:lang w:val="es"/>
              </w:rPr>
              <w:t>)</w:t>
            </w:r>
            <w:r w:rsidRPr="009C7C1E">
              <w:rPr>
                <w:rFonts w:asciiTheme="majorBidi" w:hAnsiTheme="majorBidi" w:cstheme="majorBidi"/>
                <w:kern w:val="0"/>
                <w:sz w:val="18"/>
                <w:szCs w:val="18"/>
                <w:vertAlign w:val="superscript"/>
                <w:lang w:val="es"/>
              </w:rPr>
              <w:t>1/2</w:t>
            </w:r>
          </w:p>
          <w:p w14:paraId="48602663" w14:textId="77777777" w:rsidR="00134217" w:rsidRPr="009C7C1E" w:rsidRDefault="00134217" w:rsidP="00134217">
            <w:pPr>
              <w:tabs>
                <w:tab w:val="left" w:pos="603"/>
              </w:tabs>
              <w:spacing w:line="240" w:lineRule="exact"/>
              <w:ind w:left="-13" w:right="14"/>
              <w:jc w:val="both"/>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(0,0595</w:t>
            </w:r>
            <w:r w:rsidRPr="009C7C1E">
              <w:rPr>
                <w:rFonts w:asciiTheme="majorBidi" w:hAnsiTheme="majorBidi" w:cstheme="majorBidi"/>
                <w:kern w:val="0"/>
                <w:sz w:val="18"/>
                <w:szCs w:val="18"/>
                <w:vertAlign w:val="superscript"/>
                <w:lang w:val="es"/>
              </w:rPr>
              <w:t>2</w:t>
            </w:r>
            <w:r w:rsidRPr="009C7C1E">
              <w:rPr>
                <w:rFonts w:asciiTheme="majorBidi" w:hAnsiTheme="majorBidi" w:cstheme="majorBidi"/>
                <w:kern w:val="0"/>
                <w:sz w:val="18"/>
                <w:szCs w:val="18"/>
                <w:lang w:val="es"/>
              </w:rPr>
              <w:t> + 0,11</w:t>
            </w:r>
            <w:r w:rsidRPr="009C7C1E">
              <w:rPr>
                <w:rFonts w:asciiTheme="majorBidi" w:hAnsiTheme="majorBidi" w:cstheme="majorBidi"/>
                <w:kern w:val="0"/>
                <w:sz w:val="18"/>
                <w:szCs w:val="18"/>
                <w:vertAlign w:val="superscript"/>
                <w:lang w:val="es"/>
              </w:rPr>
              <w:t>2</w:t>
            </w:r>
            <w:r w:rsidRPr="009C7C1E">
              <w:rPr>
                <w:rFonts w:asciiTheme="majorBidi" w:hAnsiTheme="majorBidi" w:cstheme="majorBidi"/>
                <w:kern w:val="0"/>
                <w:sz w:val="18"/>
                <w:szCs w:val="18"/>
                <w:lang w:val="es"/>
              </w:rPr>
              <w:t>)</w:t>
            </w:r>
            <w:r w:rsidRPr="009C7C1E">
              <w:rPr>
                <w:rFonts w:asciiTheme="majorBidi" w:hAnsiTheme="majorBidi" w:cstheme="majorBidi"/>
                <w:kern w:val="0"/>
                <w:sz w:val="18"/>
                <w:szCs w:val="18"/>
                <w:vertAlign w:val="superscript"/>
                <w:lang w:val="es"/>
              </w:rPr>
              <w:t>1/2</w:t>
            </w:r>
            <w:r w:rsidRPr="009C7C1E">
              <w:rPr>
                <w:rFonts w:asciiTheme="majorBidi" w:hAnsiTheme="majorBidi" w:cstheme="majorBidi"/>
                <w:kern w:val="0"/>
                <w:sz w:val="18"/>
                <w:szCs w:val="18"/>
                <w:lang w:val="es"/>
              </w:rPr>
              <w:t> = 0,125</w:t>
            </w:r>
          </w:p>
          <w:p w14:paraId="61294534" w14:textId="1D4E14A4" w:rsidR="007C7030" w:rsidRPr="009C7C1E" w:rsidRDefault="007C7030" w:rsidP="00D06B4E">
            <w:pPr>
              <w:tabs>
                <w:tab w:val="left" w:pos="603"/>
              </w:tabs>
              <w:spacing w:before="390" w:line="240" w:lineRule="exact"/>
              <w:ind w:left="-13" w:right="14"/>
              <w:jc w:val="both"/>
              <w:rPr>
                <w:rFonts w:asciiTheme="majorBidi" w:hAnsiTheme="majorBidi" w:cstheme="majorBidi"/>
                <w:kern w:val="0"/>
                <w:sz w:val="18"/>
                <w:szCs w:val="18"/>
                <w:lang w:val="es-ES"/>
              </w:rPr>
            </w:pPr>
            <w:r w:rsidRPr="009C7C1E">
              <w:rPr>
                <w:rFonts w:asciiTheme="majorBidi" w:hAnsiTheme="majorBidi" w:cstheme="majorBidi"/>
                <w:i/>
                <w:iCs/>
                <w:kern w:val="0"/>
                <w:sz w:val="18"/>
                <w:szCs w:val="18"/>
                <w:lang w:val="es"/>
              </w:rPr>
              <w:t>k</w:t>
            </w:r>
            <w:r w:rsidRPr="009C7C1E">
              <w:rPr>
                <w:rFonts w:asciiTheme="majorBidi" w:hAnsiTheme="majorBidi" w:cstheme="majorBidi"/>
                <w:kern w:val="0"/>
                <w:sz w:val="18"/>
                <w:szCs w:val="18"/>
                <w:lang w:val="es"/>
              </w:rPr>
              <w:t> = 2; 2 x 0,125 = 0,250</w:t>
            </w:r>
          </w:p>
        </w:tc>
        <w:tc>
          <w:tcPr>
            <w:tcW w:w="5400" w:type="dxa"/>
            <w:tcBorders>
              <w:left w:val="nil"/>
              <w:right w:val="nil"/>
            </w:tcBorders>
          </w:tcPr>
          <w:p w14:paraId="72CCEF6C" w14:textId="77777777" w:rsidR="00EF4579" w:rsidRPr="009C7C1E" w:rsidRDefault="0005381D" w:rsidP="00355A36">
            <w:pPr>
              <w:spacing w:before="120" w:line="250" w:lineRule="exact"/>
              <w:ind w:left="-30" w:right="14"/>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Datos del escenario 1. Nivel de control de calidad 1: glucosa plasmática 4,80 mmol/L.</w:t>
            </w:r>
          </w:p>
          <w:p w14:paraId="2AECA77A" w14:textId="77777777" w:rsidR="00355A36" w:rsidRPr="009C7C1E" w:rsidRDefault="00355A36" w:rsidP="007B0101">
            <w:pPr>
              <w:spacing w:before="140" w:line="250" w:lineRule="exact"/>
              <w:ind w:left="-30" w:right="158"/>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Materiales de referencia certificados (</w:t>
            </w:r>
            <w:proofErr w:type="spellStart"/>
            <w:r w:rsidRPr="009C7C1E">
              <w:rPr>
                <w:rFonts w:asciiTheme="majorBidi" w:hAnsiTheme="majorBidi" w:cstheme="majorBidi"/>
                <w:kern w:val="0"/>
                <w:sz w:val="18"/>
                <w:szCs w:val="18"/>
                <w:lang w:val="es"/>
              </w:rPr>
              <w:t>Certified</w:t>
            </w:r>
            <w:proofErr w:type="spellEnd"/>
            <w:r w:rsidRPr="009C7C1E">
              <w:rPr>
                <w:rFonts w:asciiTheme="majorBidi" w:hAnsiTheme="majorBidi" w:cstheme="majorBidi"/>
                <w:kern w:val="0"/>
                <w:sz w:val="18"/>
                <w:szCs w:val="18"/>
                <w:lang w:val="es"/>
              </w:rPr>
              <w:t xml:space="preserve"> Reference </w:t>
            </w:r>
            <w:proofErr w:type="spellStart"/>
            <w:r w:rsidRPr="009C7C1E">
              <w:rPr>
                <w:rFonts w:asciiTheme="majorBidi" w:hAnsiTheme="majorBidi" w:cstheme="majorBidi"/>
                <w:kern w:val="0"/>
                <w:sz w:val="18"/>
                <w:szCs w:val="18"/>
                <w:lang w:val="es"/>
              </w:rPr>
              <w:t>Materials</w:t>
            </w:r>
            <w:proofErr w:type="spellEnd"/>
            <w:r w:rsidRPr="009C7C1E">
              <w:rPr>
                <w:rFonts w:asciiTheme="majorBidi" w:hAnsiTheme="majorBidi" w:cstheme="majorBidi"/>
                <w:kern w:val="0"/>
                <w:sz w:val="18"/>
                <w:szCs w:val="18"/>
                <w:lang w:val="es"/>
              </w:rPr>
              <w:t>, CRM) de nivel 3 965a medido en condiciones replicadas (n = 10).</w:t>
            </w:r>
          </w:p>
          <w:p w14:paraId="1548682C" w14:textId="77777777" w:rsidR="00E9731B" w:rsidRPr="009C7C1E" w:rsidRDefault="00E9731B" w:rsidP="00A435CE">
            <w:pPr>
              <w:spacing w:before="110" w:line="250" w:lineRule="exact"/>
              <w:ind w:left="-30" w:right="158"/>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 xml:space="preserve">Los datos del certificado CRM incluyen el valor asignado y la incertidumbre expandida </w:t>
            </w:r>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lang w:val="es"/>
              </w:rPr>
              <w:t xml:space="preserve"> (k = 2).</w:t>
            </w:r>
          </w:p>
          <w:p w14:paraId="48431360" w14:textId="77777777" w:rsidR="00E9731B" w:rsidRPr="009C7C1E" w:rsidRDefault="00E9731B" w:rsidP="00370D4A">
            <w:pPr>
              <w:ind w:left="-29" w:right="158"/>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 xml:space="preserve">Calcular </w:t>
            </w: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CRM</w:t>
            </w:r>
            <w:proofErr w:type="spellEnd"/>
            <w:r w:rsidRPr="009C7C1E">
              <w:rPr>
                <w:rFonts w:asciiTheme="majorBidi" w:hAnsiTheme="majorBidi" w:cstheme="majorBidi"/>
                <w:kern w:val="0"/>
                <w:sz w:val="18"/>
                <w:szCs w:val="18"/>
                <w:lang w:val="es"/>
              </w:rPr>
              <w:t xml:space="preserve"> a partir de la incertidumbre expandida.</w:t>
            </w:r>
          </w:p>
          <w:p w14:paraId="57DF9EDB" w14:textId="77777777" w:rsidR="00D87549" w:rsidRPr="009C7C1E" w:rsidRDefault="00E916DC" w:rsidP="00D142DD">
            <w:pPr>
              <w:spacing w:before="440"/>
              <w:ind w:left="-29" w:right="-22"/>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10 mediciones del SRM glucosa con un procedimiento de rutina en condiciones de repetibilidad (N.B. datos ficticios solo para ilustración).</w:t>
            </w:r>
          </w:p>
          <w:p w14:paraId="09A89FF8" w14:textId="77777777" w:rsidR="00853BBD" w:rsidRPr="009C7C1E" w:rsidRDefault="00853BBD" w:rsidP="00853BBD">
            <w:pPr>
              <w:spacing w:before="500"/>
              <w:ind w:left="-29" w:right="-22"/>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Error estándar de la media.</w:t>
            </w:r>
          </w:p>
          <w:p w14:paraId="384487AC" w14:textId="77777777" w:rsidR="00017A55" w:rsidRPr="009C7C1E" w:rsidRDefault="00017A55" w:rsidP="00E56587">
            <w:pPr>
              <w:spacing w:before="180"/>
              <w:ind w:left="-29" w:right="-22"/>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Media de mediciones replicadas por procedimiento de rutina menos el valor asignado por CRM.</w:t>
            </w:r>
          </w:p>
          <w:p w14:paraId="5081E363" w14:textId="77777777" w:rsidR="00BC5CC9" w:rsidRPr="009C7C1E" w:rsidRDefault="00BC52F9" w:rsidP="008B1920">
            <w:pPr>
              <w:spacing w:before="140"/>
              <w:ind w:left="-29" w:right="-22"/>
              <w:rPr>
                <w:rFonts w:asciiTheme="majorBidi" w:hAnsiTheme="majorBidi" w:cstheme="majorBidi"/>
                <w:kern w:val="0"/>
                <w:sz w:val="18"/>
                <w:szCs w:val="18"/>
                <w:lang w:val="es-ES"/>
              </w:rPr>
            </w:pP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proofErr w:type="spellEnd"/>
            <w:r w:rsidRPr="009C7C1E">
              <w:rPr>
                <w:rFonts w:asciiTheme="majorBidi" w:hAnsiTheme="majorBidi" w:cstheme="majorBidi"/>
                <w:kern w:val="0"/>
                <w:sz w:val="18"/>
                <w:szCs w:val="18"/>
                <w:lang w:val="es"/>
              </w:rPr>
              <w:t xml:space="preserve"> es la incertidumbre del valor utilizado para la corrección del sesgo (0,193 mmol/L).</w:t>
            </w:r>
          </w:p>
          <w:p w14:paraId="166B6C28" w14:textId="77777777" w:rsidR="00954DC3" w:rsidRPr="009C7C1E" w:rsidRDefault="00954DC3" w:rsidP="00B81576">
            <w:pPr>
              <w:spacing w:before="10"/>
              <w:ind w:left="-29" w:right="-22"/>
              <w:rPr>
                <w:rFonts w:asciiTheme="majorBidi" w:hAnsiTheme="majorBidi" w:cstheme="majorBidi"/>
                <w:kern w:val="0"/>
                <w:sz w:val="18"/>
                <w:szCs w:val="18"/>
                <w:lang w:val="es-ES"/>
              </w:rPr>
            </w:pP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proofErr w:type="spellEnd"/>
            <w:r w:rsidRPr="009C7C1E">
              <w:rPr>
                <w:rFonts w:asciiTheme="majorBidi" w:hAnsiTheme="majorBidi" w:cstheme="majorBidi"/>
                <w:kern w:val="0"/>
                <w:sz w:val="18"/>
                <w:szCs w:val="18"/>
                <w:lang w:val="es"/>
              </w:rPr>
              <w:t xml:space="preserve"> calculado mediante la combinación de </w:t>
            </w: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CRM</w:t>
            </w:r>
            <w:proofErr w:type="spellEnd"/>
            <w:r w:rsidRPr="009C7C1E">
              <w:rPr>
                <w:rFonts w:asciiTheme="majorBidi" w:hAnsiTheme="majorBidi" w:cstheme="majorBidi"/>
                <w:kern w:val="0"/>
                <w:sz w:val="18"/>
                <w:szCs w:val="18"/>
                <w:lang w:val="es"/>
              </w:rPr>
              <w:t xml:space="preserve"> y SEM del valor de CRM medio estimado mediante un procedimiento de rutina (</w:t>
            </w: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Rep</w:t>
            </w:r>
            <w:proofErr w:type="spellEnd"/>
            <w:r w:rsidRPr="009C7C1E">
              <w:rPr>
                <w:rFonts w:asciiTheme="majorBidi" w:hAnsiTheme="majorBidi" w:cstheme="majorBidi"/>
                <w:kern w:val="0"/>
                <w:sz w:val="18"/>
                <w:szCs w:val="18"/>
                <w:lang w:val="es"/>
              </w:rPr>
              <w:t>).</w:t>
            </w:r>
          </w:p>
          <w:p w14:paraId="5BAE6499" w14:textId="77777777" w:rsidR="00985EE7" w:rsidRPr="009C7C1E" w:rsidRDefault="00985EE7" w:rsidP="008B1920">
            <w:pPr>
              <w:spacing w:before="140"/>
              <w:ind w:left="-29" w:right="-22"/>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 xml:space="preserve">Prueba </w:t>
            </w:r>
            <w:r w:rsidRPr="009C7C1E">
              <w:rPr>
                <w:rFonts w:asciiTheme="majorBidi" w:hAnsiTheme="majorBidi" w:cstheme="majorBidi"/>
                <w:i/>
                <w:iCs/>
                <w:kern w:val="0"/>
                <w:sz w:val="18"/>
                <w:szCs w:val="18"/>
                <w:lang w:val="es"/>
              </w:rPr>
              <w:t>t</w:t>
            </w:r>
            <w:r w:rsidRPr="009C7C1E">
              <w:rPr>
                <w:rFonts w:asciiTheme="majorBidi" w:hAnsiTheme="majorBidi" w:cstheme="majorBidi"/>
                <w:kern w:val="0"/>
                <w:sz w:val="18"/>
                <w:szCs w:val="18"/>
                <w:lang w:val="es"/>
              </w:rPr>
              <w:t>; utilice la tabla de distribución para valores t (de dos colas)</w:t>
            </w:r>
          </w:p>
          <w:p w14:paraId="4C562A68" w14:textId="77777777" w:rsidR="00985EE7" w:rsidRPr="009C7C1E" w:rsidRDefault="00985EE7" w:rsidP="00985EE7">
            <w:pPr>
              <w:spacing w:before="10"/>
              <w:ind w:left="-29" w:right="-22"/>
              <w:rPr>
                <w:rFonts w:asciiTheme="majorBidi" w:hAnsiTheme="majorBidi" w:cstheme="majorBidi"/>
                <w:kern w:val="0"/>
                <w:sz w:val="18"/>
                <w:szCs w:val="18"/>
                <w:lang w:val="es-ES"/>
              </w:rPr>
            </w:pPr>
            <w:proofErr w:type="spellStart"/>
            <w:r w:rsidRPr="009C7C1E">
              <w:rPr>
                <w:rFonts w:asciiTheme="majorBidi" w:hAnsiTheme="majorBidi" w:cstheme="majorBidi"/>
                <w:kern w:val="0"/>
                <w:sz w:val="18"/>
                <w:szCs w:val="18"/>
                <w:lang w:val="es"/>
              </w:rPr>
              <w:t>df</w:t>
            </w:r>
            <w:proofErr w:type="spellEnd"/>
            <w:r w:rsidRPr="009C7C1E">
              <w:rPr>
                <w:rFonts w:asciiTheme="majorBidi" w:hAnsiTheme="majorBidi" w:cstheme="majorBidi"/>
                <w:kern w:val="0"/>
                <w:sz w:val="18"/>
                <w:szCs w:val="18"/>
                <w:lang w:val="es"/>
              </w:rPr>
              <w:t xml:space="preserve"> = grados de libertad.</w:t>
            </w:r>
          </w:p>
          <w:p w14:paraId="601EAE9F" w14:textId="77777777" w:rsidR="00985EE7" w:rsidRPr="009C7C1E" w:rsidRDefault="00985EE7" w:rsidP="00985EE7">
            <w:pPr>
              <w:spacing w:before="10"/>
              <w:ind w:left="-29" w:right="-22"/>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El sesgo es significativo; por lo tanto, la recalibración del procedimiento debe incluir una compensación de -0,193 mmol/L.</w:t>
            </w:r>
          </w:p>
          <w:p w14:paraId="1AB463A2" w14:textId="77777777" w:rsidR="00FF0936" w:rsidRPr="009C7C1E" w:rsidRDefault="000050BE" w:rsidP="008B1920">
            <w:pPr>
              <w:spacing w:before="140"/>
              <w:ind w:left="-29" w:right="-22"/>
              <w:rPr>
                <w:rFonts w:asciiTheme="majorBidi" w:hAnsiTheme="majorBidi" w:cstheme="majorBidi"/>
                <w:kern w:val="0"/>
                <w:sz w:val="18"/>
                <w:szCs w:val="18"/>
                <w:lang w:val="es-ES"/>
              </w:rPr>
            </w:pP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proofErr w:type="spellEnd"/>
            <w:r w:rsidRPr="009C7C1E">
              <w:rPr>
                <w:rFonts w:asciiTheme="majorBidi" w:hAnsiTheme="majorBidi" w:cstheme="majorBidi"/>
                <w:kern w:val="0"/>
                <w:sz w:val="18"/>
                <w:szCs w:val="18"/>
                <w:lang w:val="es"/>
              </w:rPr>
              <w:t xml:space="preserve"> es de una magnitud significativa en relación con la imprecisión, por lo tanto, se debe incluir en la estimación de la MU.</w:t>
            </w:r>
          </w:p>
          <w:p w14:paraId="117B3184" w14:textId="77777777" w:rsidR="00E71A60" w:rsidRPr="009C7C1E" w:rsidRDefault="00E71A60" w:rsidP="008B1920">
            <w:pPr>
              <w:spacing w:before="140"/>
              <w:ind w:left="-29" w:right="-22"/>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 xml:space="preserve">Incertidumbre estándar combinada para todo el procedimiento mediante la combinación de </w:t>
            </w: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sesgo</w:t>
            </w:r>
            <w:proofErr w:type="spellEnd"/>
            <w:r w:rsidRPr="009C7C1E">
              <w:rPr>
                <w:rFonts w:asciiTheme="majorBidi" w:hAnsiTheme="majorBidi" w:cstheme="majorBidi"/>
                <w:kern w:val="0"/>
                <w:sz w:val="18"/>
                <w:szCs w:val="18"/>
                <w:lang w:val="es"/>
              </w:rPr>
              <w:t xml:space="preserve"> y </w:t>
            </w: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Imp</w:t>
            </w:r>
            <w:proofErr w:type="spellEnd"/>
            <w:r w:rsidRPr="009C7C1E">
              <w:rPr>
                <w:rFonts w:asciiTheme="majorBidi" w:hAnsiTheme="majorBidi" w:cstheme="majorBidi"/>
                <w:kern w:val="0"/>
                <w:sz w:val="18"/>
                <w:szCs w:val="18"/>
                <w:lang w:val="es"/>
              </w:rPr>
              <w:t>.</w:t>
            </w:r>
          </w:p>
          <w:p w14:paraId="76D54A1D" w14:textId="4F8FCC11" w:rsidR="00493BDD" w:rsidRPr="009C7C1E" w:rsidRDefault="00073277" w:rsidP="008B1920">
            <w:pPr>
              <w:spacing w:before="140"/>
              <w:ind w:left="-29" w:right="-22"/>
              <w:rPr>
                <w:rFonts w:asciiTheme="majorBidi" w:hAnsiTheme="majorBidi" w:cstheme="majorBidi"/>
                <w:kern w:val="0"/>
                <w:sz w:val="18"/>
                <w:szCs w:val="18"/>
                <w:lang w:val="es-ES"/>
              </w:rPr>
            </w:pPr>
            <w:proofErr w:type="spellStart"/>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vertAlign w:val="subscript"/>
                <w:lang w:val="es"/>
              </w:rPr>
              <w:t>Proc</w:t>
            </w:r>
            <w:proofErr w:type="spellEnd"/>
            <w:r w:rsidRPr="009C7C1E">
              <w:rPr>
                <w:rFonts w:asciiTheme="majorBidi" w:hAnsiTheme="majorBidi" w:cstheme="majorBidi"/>
                <w:kern w:val="0"/>
                <w:sz w:val="18"/>
                <w:szCs w:val="18"/>
                <w:lang w:val="es"/>
              </w:rPr>
              <w:t xml:space="preserve"> se redondea al mismo número de decimales que los resultados informados (a menos que se calcule </w:t>
            </w:r>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lang w:val="es"/>
              </w:rPr>
              <w:t>).</w:t>
            </w:r>
          </w:p>
          <w:p w14:paraId="49FFBC87" w14:textId="77777777" w:rsidR="00AA25D3" w:rsidRPr="009C7C1E" w:rsidRDefault="00AA25D3" w:rsidP="008B1920">
            <w:pPr>
              <w:spacing w:before="240"/>
              <w:ind w:left="-29" w:right="-22"/>
              <w:rPr>
                <w:rFonts w:asciiTheme="majorBidi" w:hAnsiTheme="majorBidi" w:cstheme="majorBidi"/>
                <w:kern w:val="0"/>
                <w:sz w:val="18"/>
                <w:szCs w:val="18"/>
                <w:lang w:val="es-ES"/>
              </w:rPr>
            </w:pPr>
            <w:r w:rsidRPr="009C7C1E">
              <w:rPr>
                <w:rFonts w:asciiTheme="majorBidi" w:hAnsiTheme="majorBidi" w:cstheme="majorBidi"/>
                <w:kern w:val="0"/>
                <w:sz w:val="18"/>
                <w:szCs w:val="18"/>
                <w:lang w:val="es"/>
              </w:rPr>
              <w:t xml:space="preserve">Factor de cobertura 2 para calcular </w:t>
            </w:r>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lang w:val="es"/>
              </w:rPr>
              <w:t xml:space="preserve"> </w:t>
            </w:r>
            <w:r w:rsidRPr="009C7C1E">
              <w:rPr>
                <w:rFonts w:asciiTheme="majorBidi" w:hAnsiTheme="majorBidi" w:cstheme="majorBidi"/>
                <w:i/>
                <w:iCs/>
                <w:kern w:val="0"/>
                <w:sz w:val="18"/>
                <w:szCs w:val="18"/>
                <w:lang w:val="es"/>
              </w:rPr>
              <w:t>U</w:t>
            </w:r>
            <w:r w:rsidRPr="009C7C1E">
              <w:rPr>
                <w:rFonts w:asciiTheme="majorBidi" w:hAnsiTheme="majorBidi" w:cstheme="majorBidi"/>
                <w:kern w:val="0"/>
                <w:sz w:val="18"/>
                <w:szCs w:val="18"/>
                <w:lang w:val="es"/>
              </w:rPr>
              <w:t xml:space="preserve"> se redondea al mismo número de cifras significativas que los resultados informados.</w:t>
            </w:r>
          </w:p>
          <w:p w14:paraId="510DC028" w14:textId="5829BBCA" w:rsidR="00E112E9" w:rsidRPr="009C7C1E" w:rsidRDefault="00E112E9" w:rsidP="008B1920">
            <w:pPr>
              <w:spacing w:before="120"/>
              <w:ind w:left="-29" w:right="-22"/>
              <w:rPr>
                <w:rFonts w:asciiTheme="majorBidi" w:hAnsiTheme="majorBidi" w:cstheme="majorBidi"/>
                <w:kern w:val="0"/>
                <w:sz w:val="18"/>
                <w:szCs w:val="18"/>
              </w:rPr>
            </w:pPr>
            <w:r w:rsidRPr="009C7C1E">
              <w:rPr>
                <w:rFonts w:asciiTheme="majorBidi" w:hAnsiTheme="majorBidi" w:cstheme="majorBidi"/>
                <w:kern w:val="0"/>
                <w:sz w:val="18"/>
                <w:szCs w:val="18"/>
                <w:lang w:val="es"/>
              </w:rPr>
              <w:t>Datos redondeados para uso general por parte del personal de laboratorio y “manual”. Probabilidad de cobertura del 95 %.</w:t>
            </w:r>
          </w:p>
        </w:tc>
      </w:tr>
    </w:tbl>
    <w:p w14:paraId="63D184B3" w14:textId="77777777" w:rsidR="00E46221" w:rsidRPr="007C3176" w:rsidRDefault="004B04F7" w:rsidP="006A2E3C">
      <w:pPr>
        <w:tabs>
          <w:tab w:val="left" w:pos="603"/>
        </w:tabs>
        <w:spacing w:before="30" w:after="0" w:line="260" w:lineRule="exact"/>
        <w:ind w:left="135" w:right="16"/>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*Se evaluó el sesgo y se ajustó el procedimiento para minimizar el sesgo estimado.</w:t>
      </w:r>
    </w:p>
    <w:p w14:paraId="5FD64EF3" w14:textId="77777777" w:rsidR="00C0483A" w:rsidRPr="007C3176" w:rsidRDefault="00C0483A" w:rsidP="006A2E3C">
      <w:pPr>
        <w:tabs>
          <w:tab w:val="left" w:pos="603"/>
        </w:tabs>
        <w:spacing w:before="30" w:after="0" w:line="260" w:lineRule="exact"/>
        <w:ind w:left="135" w:right="16"/>
        <w:jc w:val="both"/>
        <w:rPr>
          <w:rFonts w:asciiTheme="majorBidi" w:hAnsiTheme="majorBidi" w:cstheme="majorBidi"/>
          <w:kern w:val="0"/>
          <w:sz w:val="20"/>
          <w:szCs w:val="20"/>
          <w:lang w:val="es-ES"/>
        </w:rPr>
        <w:sectPr w:rsidR="00C0483A" w:rsidRPr="007C3176" w:rsidSect="00C4374C">
          <w:headerReference w:type="even" r:id="rId17"/>
          <w:headerReference w:type="default" r:id="rId18"/>
          <w:footerReference w:type="even" r:id="rId19"/>
          <w:footerReference w:type="default" r:id="rId20"/>
          <w:headerReference w:type="first" r:id="rId21"/>
          <w:pgSz w:w="16718" w:h="12744" w:orient="landscape" w:code="9"/>
          <w:pgMar w:top="1215" w:right="1483" w:bottom="990" w:left="1382" w:header="907" w:footer="484" w:gutter="0"/>
          <w:cols w:space="374"/>
          <w:docGrid w:linePitch="360"/>
        </w:sectPr>
      </w:pPr>
    </w:p>
    <w:p w14:paraId="647C8FC6" w14:textId="521F172A" w:rsidR="00CE5844" w:rsidRPr="007C3176" w:rsidRDefault="00902EA3" w:rsidP="0042716B">
      <w:pPr>
        <w:tabs>
          <w:tab w:val="left" w:pos="603"/>
        </w:tabs>
        <w:spacing w:after="240" w:line="260" w:lineRule="exact"/>
        <w:ind w:left="90"/>
        <w:jc w:val="both"/>
        <w:rPr>
          <w:rFonts w:asciiTheme="majorBidi" w:hAnsiTheme="majorBidi" w:cstheme="majorBidi"/>
          <w:kern w:val="0"/>
          <w:sz w:val="20"/>
          <w:szCs w:val="20"/>
          <w:lang w:val="es-ES"/>
        </w:rPr>
      </w:pPr>
      <w:r>
        <w:rPr>
          <w:rFonts w:asciiTheme="majorBidi" w:hAnsiTheme="majorBidi" w:cstheme="majorBidi"/>
          <w:b/>
          <w:bCs/>
          <w:kern w:val="0"/>
          <w:sz w:val="20"/>
          <w:szCs w:val="20"/>
          <w:lang w:val="es"/>
        </w:rPr>
        <w:lastRenderedPageBreak/>
        <w:t>Apéndice 3.</w:t>
      </w:r>
      <w:r>
        <w:rPr>
          <w:rFonts w:asciiTheme="majorBidi" w:hAnsiTheme="majorBidi" w:cstheme="majorBidi"/>
          <w:kern w:val="0"/>
          <w:sz w:val="20"/>
          <w:szCs w:val="20"/>
          <w:lang w:val="es"/>
        </w:rPr>
        <w:t xml:space="preserve"> Escenario 3. MU de la brecha aniónica plasmática (</w:t>
      </w:r>
      <w:proofErr w:type="spellStart"/>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AG</w:t>
      </w:r>
      <w:proofErr w:type="spellEnd"/>
      <w:r>
        <w:rPr>
          <w:rFonts w:asciiTheme="majorBidi" w:hAnsiTheme="majorBidi" w:cstheme="majorBidi"/>
          <w:kern w:val="0"/>
          <w:sz w:val="20"/>
          <w:szCs w:val="20"/>
          <w:lang w:val="es"/>
        </w:rPr>
        <w:t>).</w:t>
      </w:r>
    </w:p>
    <w:tbl>
      <w:tblPr>
        <w:tblStyle w:val="TableGrid"/>
        <w:tblW w:w="0" w:type="auto"/>
        <w:tblInd w:w="72" w:type="dxa"/>
        <w:tblBorders>
          <w:left w:val="none" w:sz="0" w:space="0" w:color="auto"/>
          <w:right w:val="none" w:sz="0" w:space="0" w:color="auto"/>
        </w:tblBorders>
        <w:tblLook w:val="04A0" w:firstRow="1" w:lastRow="0" w:firstColumn="1" w:lastColumn="0" w:noHBand="0" w:noVBand="1"/>
      </w:tblPr>
      <w:tblGrid>
        <w:gridCol w:w="4599"/>
        <w:gridCol w:w="5602"/>
      </w:tblGrid>
      <w:tr w:rsidR="0042716B" w:rsidRPr="007C3176" w14:paraId="5649DB82" w14:textId="77777777" w:rsidTr="008E15B5">
        <w:trPr>
          <w:trHeight w:val="4060"/>
        </w:trPr>
        <w:tc>
          <w:tcPr>
            <w:tcW w:w="4599" w:type="dxa"/>
            <w:tcBorders>
              <w:right w:val="nil"/>
            </w:tcBorders>
          </w:tcPr>
          <w:p w14:paraId="1DA49B16" w14:textId="77777777" w:rsidR="00CF5353" w:rsidRPr="007C3176" w:rsidRDefault="00CF5353" w:rsidP="00577F66">
            <w:pPr>
              <w:tabs>
                <w:tab w:val="left" w:pos="603"/>
              </w:tabs>
              <w:spacing w:before="230" w:line="260" w:lineRule="exact"/>
              <w:ind w:left="3" w:right="16"/>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Cálculo de la brecha aniónica</w:t>
            </w:r>
          </w:p>
          <w:p w14:paraId="333EA8B2" w14:textId="77777777" w:rsidR="0042716B" w:rsidRPr="007C3176" w:rsidRDefault="00CF5353" w:rsidP="00CD4E1E">
            <w:pPr>
              <w:tabs>
                <w:tab w:val="left" w:pos="603"/>
              </w:tabs>
              <w:spacing w:before="40" w:line="260" w:lineRule="exact"/>
              <w:ind w:left="3" w:right="16"/>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Paciente X</w:t>
            </w:r>
          </w:p>
          <w:p w14:paraId="2B958C21" w14:textId="77777777" w:rsidR="00E96133" w:rsidRPr="007C3176" w:rsidRDefault="00523967" w:rsidP="00D718E1">
            <w:pPr>
              <w:tabs>
                <w:tab w:val="left" w:pos="603"/>
              </w:tabs>
              <w:spacing w:before="300" w:line="240" w:lineRule="exact"/>
              <w:ind w:right="246"/>
              <w:rPr>
                <w:rFonts w:asciiTheme="majorBidi" w:hAnsiTheme="majorBidi" w:cstheme="majorBidi"/>
                <w:kern w:val="0"/>
                <w:sz w:val="20"/>
                <w:szCs w:val="20"/>
                <w:lang w:val="es-ES"/>
              </w:rPr>
            </w:pPr>
            <w:r>
              <w:rPr>
                <w:rFonts w:asciiTheme="majorBidi" w:hAnsiTheme="majorBidi" w:cstheme="majorBidi"/>
                <w:kern w:val="0"/>
                <w:sz w:val="20"/>
                <w:szCs w:val="20"/>
                <w:lang w:val="es"/>
              </w:rPr>
              <w:t>MU de la AG calculada como la raíz cuadrada de la suma de los cuadrados de las MU de los resultados contribuyentes.</w:t>
            </w:r>
          </w:p>
          <w:p w14:paraId="321A838F" w14:textId="74DF0A28" w:rsidR="00523967" w:rsidRPr="007C3176" w:rsidRDefault="00523967" w:rsidP="006655D5">
            <w:pPr>
              <w:tabs>
                <w:tab w:val="left" w:pos="603"/>
              </w:tabs>
              <w:spacing w:before="60" w:line="240" w:lineRule="exact"/>
              <w:ind w:right="246"/>
              <w:rPr>
                <w:rFonts w:asciiTheme="majorBidi" w:hAnsiTheme="majorBidi" w:cstheme="majorBidi"/>
                <w:kern w:val="0"/>
                <w:sz w:val="20"/>
                <w:szCs w:val="20"/>
                <w:lang w:val="es-ES"/>
              </w:rPr>
            </w:pPr>
            <w:r>
              <w:rPr>
                <w:rFonts w:asciiTheme="majorBidi" w:hAnsiTheme="majorBidi" w:cstheme="majorBidi"/>
                <w:kern w:val="0"/>
                <w:sz w:val="20"/>
                <w:szCs w:val="20"/>
                <w:lang w:val="es"/>
              </w:rPr>
              <w:t xml:space="preserve">El cálculo de la AG utiliza suma y resta; por lo tanto, calcule </w:t>
            </w:r>
            <w:proofErr w:type="spellStart"/>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AG</w:t>
            </w:r>
            <w:proofErr w:type="spellEnd"/>
            <w:r>
              <w:rPr>
                <w:rFonts w:asciiTheme="majorBidi" w:hAnsiTheme="majorBidi" w:cstheme="majorBidi"/>
                <w:kern w:val="0"/>
                <w:sz w:val="20"/>
                <w:szCs w:val="20"/>
                <w:lang w:val="es"/>
              </w:rPr>
              <w:t xml:space="preserve"> con las desviaciones estándar. </w:t>
            </w:r>
          </w:p>
          <w:p w14:paraId="3C1DB9AE" w14:textId="69551506" w:rsidR="00523967" w:rsidRPr="007C3176" w:rsidRDefault="00523967" w:rsidP="0022292C">
            <w:pPr>
              <w:tabs>
                <w:tab w:val="left" w:pos="603"/>
              </w:tabs>
              <w:spacing w:before="60" w:line="260" w:lineRule="exact"/>
              <w:ind w:left="3" w:right="16"/>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 xml:space="preserve">Combinación de </w:t>
            </w:r>
            <w:proofErr w:type="spellStart"/>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Na</w:t>
            </w:r>
            <w:proofErr w:type="spellEnd"/>
            <w:r>
              <w:rPr>
                <w:rFonts w:asciiTheme="majorBidi" w:hAnsiTheme="majorBidi" w:cstheme="majorBidi"/>
                <w:kern w:val="0"/>
                <w:sz w:val="20"/>
                <w:szCs w:val="20"/>
                <w:lang w:val="es"/>
              </w:rPr>
              <w:t xml:space="preserve">, </w:t>
            </w:r>
            <w:proofErr w:type="spellStart"/>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K</w:t>
            </w:r>
            <w:proofErr w:type="spellEnd"/>
            <w:r>
              <w:rPr>
                <w:rFonts w:asciiTheme="majorBidi" w:hAnsiTheme="majorBidi" w:cstheme="majorBidi"/>
                <w:kern w:val="0"/>
                <w:sz w:val="20"/>
                <w:szCs w:val="20"/>
                <w:lang w:val="es"/>
              </w:rPr>
              <w:t xml:space="preserve">, </w:t>
            </w:r>
            <w:proofErr w:type="spellStart"/>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Cl</w:t>
            </w:r>
            <w:proofErr w:type="spellEnd"/>
            <w:r>
              <w:rPr>
                <w:rFonts w:asciiTheme="majorBidi" w:hAnsiTheme="majorBidi" w:cstheme="majorBidi"/>
                <w:kern w:val="0"/>
                <w:sz w:val="20"/>
                <w:szCs w:val="20"/>
                <w:lang w:val="es"/>
              </w:rPr>
              <w:t xml:space="preserve">, </w:t>
            </w:r>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HCO3</w:t>
            </w:r>
            <w:r>
              <w:rPr>
                <w:rFonts w:asciiTheme="majorBidi" w:hAnsiTheme="majorBidi" w:cstheme="majorBidi"/>
                <w:kern w:val="0"/>
                <w:sz w:val="20"/>
                <w:szCs w:val="20"/>
                <w:lang w:val="es"/>
              </w:rPr>
              <w:t>.</w:t>
            </w:r>
          </w:p>
          <w:p w14:paraId="3E819CCE" w14:textId="77777777" w:rsidR="003D1114" w:rsidRPr="007C3176" w:rsidRDefault="003D1114" w:rsidP="003D1114">
            <w:pPr>
              <w:tabs>
                <w:tab w:val="left" w:pos="603"/>
              </w:tabs>
              <w:spacing w:before="280" w:line="260" w:lineRule="exact"/>
              <w:ind w:left="3" w:right="16"/>
              <w:jc w:val="both"/>
              <w:rPr>
                <w:rFonts w:asciiTheme="majorBidi" w:hAnsiTheme="majorBidi" w:cstheme="majorBidi"/>
                <w:kern w:val="0"/>
                <w:sz w:val="20"/>
                <w:szCs w:val="20"/>
                <w:lang w:val="pt-BR"/>
              </w:rPr>
            </w:pPr>
            <w:r w:rsidRPr="007C3176">
              <w:rPr>
                <w:rFonts w:asciiTheme="majorBidi" w:hAnsiTheme="majorBidi" w:cstheme="majorBidi"/>
                <w:kern w:val="0"/>
                <w:sz w:val="20"/>
                <w:szCs w:val="20"/>
                <w:lang w:val="pt-BR"/>
              </w:rPr>
              <w:t xml:space="preserve">Factor de cobertura </w:t>
            </w:r>
            <w:r w:rsidRPr="007C3176">
              <w:rPr>
                <w:rFonts w:asciiTheme="majorBidi" w:hAnsiTheme="majorBidi" w:cstheme="majorBidi"/>
                <w:i/>
                <w:iCs/>
                <w:kern w:val="0"/>
                <w:sz w:val="20"/>
                <w:szCs w:val="20"/>
                <w:lang w:val="pt-BR"/>
              </w:rPr>
              <w:t>k</w:t>
            </w:r>
            <w:r w:rsidRPr="007C3176">
              <w:rPr>
                <w:rFonts w:asciiTheme="majorBidi" w:hAnsiTheme="majorBidi" w:cstheme="majorBidi"/>
                <w:kern w:val="0"/>
                <w:sz w:val="20"/>
                <w:szCs w:val="20"/>
                <w:lang w:val="pt-BR"/>
              </w:rPr>
              <w:t> = 2.</w:t>
            </w:r>
          </w:p>
          <w:p w14:paraId="6311FA0E" w14:textId="77777777" w:rsidR="00E371DE" w:rsidRPr="007C3176" w:rsidRDefault="003D1114" w:rsidP="00A844FC">
            <w:pPr>
              <w:tabs>
                <w:tab w:val="left" w:pos="603"/>
              </w:tabs>
              <w:spacing w:before="40" w:line="260" w:lineRule="exact"/>
              <w:ind w:left="3" w:right="16"/>
              <w:jc w:val="both"/>
              <w:rPr>
                <w:rFonts w:asciiTheme="majorBidi" w:hAnsiTheme="majorBidi" w:cstheme="majorBidi"/>
                <w:kern w:val="0"/>
                <w:sz w:val="20"/>
                <w:szCs w:val="20"/>
                <w:lang w:val="pt-BR"/>
              </w:rPr>
            </w:pPr>
            <w:r w:rsidRPr="007C3176">
              <w:rPr>
                <w:rFonts w:asciiTheme="majorBidi" w:hAnsiTheme="majorBidi" w:cstheme="majorBidi"/>
                <w:kern w:val="0"/>
                <w:sz w:val="20"/>
                <w:szCs w:val="20"/>
                <w:lang w:val="pt-BR"/>
              </w:rPr>
              <w:t>Resultado redondeado para uso clínico.</w:t>
            </w:r>
          </w:p>
          <w:p w14:paraId="11E2A0BF" w14:textId="09B877A9" w:rsidR="00350859" w:rsidRPr="003D1114" w:rsidRDefault="00350859" w:rsidP="00350859">
            <w:pPr>
              <w:tabs>
                <w:tab w:val="left" w:pos="603"/>
              </w:tabs>
              <w:spacing w:before="120" w:line="260" w:lineRule="exact"/>
              <w:ind w:left="3" w:right="16"/>
              <w:jc w:val="both"/>
              <w:rPr>
                <w:rFonts w:asciiTheme="majorBidi" w:hAnsiTheme="majorBidi" w:cstheme="majorBidi"/>
                <w:kern w:val="0"/>
                <w:sz w:val="20"/>
                <w:szCs w:val="20"/>
              </w:rPr>
            </w:pPr>
            <w:r>
              <w:rPr>
                <w:rFonts w:asciiTheme="majorBidi" w:hAnsiTheme="majorBidi" w:cstheme="majorBidi"/>
                <w:kern w:val="0"/>
                <w:sz w:val="20"/>
                <w:szCs w:val="20"/>
                <w:lang w:val="es"/>
              </w:rPr>
              <w:t>Resultado del paciente.</w:t>
            </w:r>
          </w:p>
        </w:tc>
        <w:tc>
          <w:tcPr>
            <w:tcW w:w="5602" w:type="dxa"/>
            <w:tcBorders>
              <w:left w:val="nil"/>
            </w:tcBorders>
          </w:tcPr>
          <w:p w14:paraId="1AF0934C" w14:textId="77777777" w:rsidR="0042716B" w:rsidRPr="007C3176" w:rsidRDefault="00D51F4C" w:rsidP="008E15B5">
            <w:pPr>
              <w:tabs>
                <w:tab w:val="left" w:pos="603"/>
              </w:tabs>
              <w:spacing w:before="230" w:line="260" w:lineRule="exact"/>
              <w:ind w:left="29" w:right="16"/>
              <w:jc w:val="both"/>
              <w:rPr>
                <w:rFonts w:asciiTheme="majorBidi" w:hAnsiTheme="majorBidi" w:cstheme="majorBidi"/>
                <w:kern w:val="0"/>
                <w:sz w:val="20"/>
                <w:szCs w:val="20"/>
                <w:lang w:val="pl-PL"/>
              </w:rPr>
            </w:pPr>
            <w:r w:rsidRPr="007C3176">
              <w:rPr>
                <w:rFonts w:asciiTheme="majorBidi" w:hAnsiTheme="majorBidi" w:cstheme="majorBidi"/>
                <w:kern w:val="0"/>
                <w:sz w:val="20"/>
                <w:szCs w:val="20"/>
                <w:lang w:val="pl-PL"/>
              </w:rPr>
              <w:t>(Na + K) – (Cl + HCO</w:t>
            </w:r>
            <w:r w:rsidRPr="007C3176">
              <w:rPr>
                <w:rFonts w:asciiTheme="majorBidi" w:hAnsiTheme="majorBidi" w:cstheme="majorBidi"/>
                <w:kern w:val="0"/>
                <w:sz w:val="20"/>
                <w:szCs w:val="20"/>
                <w:vertAlign w:val="subscript"/>
                <w:lang w:val="pl-PL"/>
              </w:rPr>
              <w:t>3</w:t>
            </w:r>
            <w:r w:rsidRPr="007C3176">
              <w:rPr>
                <w:rFonts w:asciiTheme="majorBidi" w:hAnsiTheme="majorBidi" w:cstheme="majorBidi"/>
                <w:kern w:val="0"/>
                <w:sz w:val="20"/>
                <w:szCs w:val="20"/>
                <w:lang w:val="pl-PL"/>
              </w:rPr>
              <w:t>)</w:t>
            </w:r>
          </w:p>
          <w:p w14:paraId="16431056" w14:textId="77777777" w:rsidR="00A676F9" w:rsidRPr="007C3176" w:rsidRDefault="00953206" w:rsidP="00953206">
            <w:pPr>
              <w:tabs>
                <w:tab w:val="left" w:pos="603"/>
              </w:tabs>
              <w:spacing w:before="40" w:line="260" w:lineRule="exact"/>
              <w:ind w:left="29" w:right="16"/>
              <w:jc w:val="both"/>
              <w:rPr>
                <w:rFonts w:asciiTheme="majorBidi" w:hAnsiTheme="majorBidi" w:cstheme="majorBidi"/>
                <w:kern w:val="0"/>
                <w:sz w:val="20"/>
                <w:szCs w:val="20"/>
                <w:lang w:val="pl-PL"/>
              </w:rPr>
            </w:pPr>
            <w:r w:rsidRPr="007C3176">
              <w:rPr>
                <w:rFonts w:asciiTheme="majorBidi" w:hAnsiTheme="majorBidi" w:cstheme="majorBidi"/>
                <w:kern w:val="0"/>
                <w:sz w:val="20"/>
                <w:szCs w:val="20"/>
                <w:lang w:val="pl-PL"/>
              </w:rPr>
              <w:t>Na: 137; K: 4,0; Cl: 106; HCO</w:t>
            </w:r>
            <w:r w:rsidRPr="007C3176">
              <w:rPr>
                <w:rFonts w:asciiTheme="majorBidi" w:hAnsiTheme="majorBidi" w:cstheme="majorBidi"/>
                <w:kern w:val="0"/>
                <w:sz w:val="20"/>
                <w:szCs w:val="20"/>
                <w:vertAlign w:val="subscript"/>
                <w:lang w:val="pl-PL"/>
              </w:rPr>
              <w:t>3</w:t>
            </w:r>
            <w:r w:rsidRPr="007C3176">
              <w:rPr>
                <w:rFonts w:asciiTheme="majorBidi" w:hAnsiTheme="majorBidi" w:cstheme="majorBidi"/>
                <w:kern w:val="0"/>
                <w:sz w:val="20"/>
                <w:szCs w:val="20"/>
                <w:lang w:val="pl-PL"/>
              </w:rPr>
              <w:t>: 10 (mmol/L)</w:t>
            </w:r>
          </w:p>
          <w:p w14:paraId="4EC8A6C6" w14:textId="77777777" w:rsidR="00953206" w:rsidRPr="007C3176" w:rsidRDefault="00953206" w:rsidP="00947544">
            <w:pPr>
              <w:tabs>
                <w:tab w:val="left" w:pos="603"/>
              </w:tabs>
              <w:ind w:left="29" w:right="14"/>
              <w:jc w:val="both"/>
              <w:rPr>
                <w:rFonts w:asciiTheme="majorBidi" w:hAnsiTheme="majorBidi" w:cstheme="majorBidi"/>
                <w:kern w:val="0"/>
                <w:sz w:val="20"/>
                <w:szCs w:val="20"/>
                <w:lang w:val="pl-PL"/>
              </w:rPr>
            </w:pPr>
            <w:r w:rsidRPr="007C3176">
              <w:rPr>
                <w:rFonts w:asciiTheme="majorBidi" w:hAnsiTheme="majorBidi" w:cstheme="majorBidi"/>
                <w:kern w:val="0"/>
                <w:sz w:val="20"/>
                <w:szCs w:val="20"/>
                <w:lang w:val="pl-PL"/>
              </w:rPr>
              <w:t>AG = 25 mmol/L</w:t>
            </w:r>
          </w:p>
          <w:p w14:paraId="147C4A0F" w14:textId="77777777" w:rsidR="007F4C53" w:rsidRPr="007C3176" w:rsidRDefault="007F4C53" w:rsidP="00897B04">
            <w:pPr>
              <w:tabs>
                <w:tab w:val="left" w:pos="603"/>
              </w:tabs>
              <w:spacing w:before="80"/>
              <w:ind w:left="29" w:right="14"/>
              <w:jc w:val="both"/>
              <w:rPr>
                <w:rFonts w:asciiTheme="majorBidi" w:hAnsiTheme="majorBidi" w:cstheme="majorBidi"/>
                <w:kern w:val="0"/>
                <w:sz w:val="20"/>
                <w:szCs w:val="20"/>
                <w:vertAlign w:val="superscript"/>
                <w:lang w:val="pl-PL"/>
              </w:rPr>
            </w:pPr>
            <w:r w:rsidRPr="007C3176">
              <w:rPr>
                <w:rFonts w:asciiTheme="majorBidi" w:hAnsiTheme="majorBidi" w:cstheme="majorBidi"/>
                <w:i/>
                <w:iCs/>
                <w:kern w:val="0"/>
                <w:sz w:val="20"/>
                <w:szCs w:val="20"/>
                <w:lang w:val="pl-PL"/>
              </w:rPr>
              <w:t>u</w:t>
            </w:r>
            <w:r w:rsidRPr="007C3176">
              <w:rPr>
                <w:rFonts w:asciiTheme="majorBidi" w:hAnsiTheme="majorBidi" w:cstheme="majorBidi"/>
                <w:kern w:val="0"/>
                <w:sz w:val="20"/>
                <w:szCs w:val="20"/>
                <w:vertAlign w:val="subscript"/>
                <w:lang w:val="pl-PL"/>
              </w:rPr>
              <w:t>AG</w:t>
            </w:r>
            <w:r w:rsidRPr="007C3176">
              <w:rPr>
                <w:rFonts w:asciiTheme="majorBidi" w:hAnsiTheme="majorBidi" w:cstheme="majorBidi"/>
                <w:kern w:val="0"/>
                <w:sz w:val="20"/>
                <w:szCs w:val="20"/>
                <w:lang w:val="pl-PL"/>
              </w:rPr>
              <w:t> = (</w:t>
            </w:r>
            <w:r w:rsidRPr="007C3176">
              <w:rPr>
                <w:rFonts w:asciiTheme="majorBidi" w:hAnsiTheme="majorBidi" w:cstheme="majorBidi"/>
                <w:i/>
                <w:iCs/>
                <w:kern w:val="0"/>
                <w:sz w:val="20"/>
                <w:szCs w:val="20"/>
                <w:lang w:val="pl-PL"/>
              </w:rPr>
              <w:t>u</w:t>
            </w:r>
            <w:r w:rsidRPr="007C3176">
              <w:rPr>
                <w:rFonts w:asciiTheme="majorBidi" w:hAnsiTheme="majorBidi" w:cstheme="majorBidi"/>
                <w:kern w:val="0"/>
                <w:sz w:val="20"/>
                <w:szCs w:val="20"/>
                <w:vertAlign w:val="subscript"/>
                <w:lang w:val="pl-PL"/>
              </w:rPr>
              <w:t>Na</w:t>
            </w:r>
            <w:r w:rsidRPr="007C3176">
              <w:rPr>
                <w:rFonts w:asciiTheme="majorBidi" w:hAnsiTheme="majorBidi" w:cstheme="majorBidi"/>
                <w:kern w:val="0"/>
                <w:sz w:val="20"/>
                <w:szCs w:val="20"/>
                <w:vertAlign w:val="superscript"/>
                <w:lang w:val="pl-PL"/>
              </w:rPr>
              <w:t>2</w:t>
            </w:r>
            <w:r w:rsidRPr="007C3176">
              <w:rPr>
                <w:rFonts w:asciiTheme="majorBidi" w:hAnsiTheme="majorBidi" w:cstheme="majorBidi"/>
                <w:kern w:val="0"/>
                <w:sz w:val="20"/>
                <w:szCs w:val="20"/>
                <w:lang w:val="pl-PL"/>
              </w:rPr>
              <w:t> + </w:t>
            </w:r>
            <w:r w:rsidRPr="007C3176">
              <w:rPr>
                <w:rFonts w:asciiTheme="majorBidi" w:hAnsiTheme="majorBidi" w:cstheme="majorBidi"/>
                <w:i/>
                <w:iCs/>
                <w:kern w:val="0"/>
                <w:sz w:val="20"/>
                <w:szCs w:val="20"/>
                <w:lang w:val="pl-PL"/>
              </w:rPr>
              <w:t>u</w:t>
            </w:r>
            <w:r w:rsidRPr="007C3176">
              <w:rPr>
                <w:rFonts w:asciiTheme="majorBidi" w:hAnsiTheme="majorBidi" w:cstheme="majorBidi"/>
                <w:kern w:val="0"/>
                <w:sz w:val="20"/>
                <w:szCs w:val="20"/>
                <w:vertAlign w:val="subscript"/>
                <w:lang w:val="pl-PL"/>
              </w:rPr>
              <w:t>K</w:t>
            </w:r>
            <w:r w:rsidRPr="007C3176">
              <w:rPr>
                <w:rFonts w:asciiTheme="majorBidi" w:hAnsiTheme="majorBidi" w:cstheme="majorBidi"/>
                <w:kern w:val="0"/>
                <w:sz w:val="20"/>
                <w:szCs w:val="20"/>
                <w:vertAlign w:val="superscript"/>
                <w:lang w:val="pl-PL"/>
              </w:rPr>
              <w:t>2</w:t>
            </w:r>
            <w:r w:rsidRPr="007C3176">
              <w:rPr>
                <w:rFonts w:asciiTheme="majorBidi" w:hAnsiTheme="majorBidi" w:cstheme="majorBidi"/>
                <w:kern w:val="0"/>
                <w:sz w:val="20"/>
                <w:szCs w:val="20"/>
                <w:lang w:val="pl-PL"/>
              </w:rPr>
              <w:t> + </w:t>
            </w:r>
            <w:r w:rsidRPr="007C3176">
              <w:rPr>
                <w:rFonts w:asciiTheme="majorBidi" w:hAnsiTheme="majorBidi" w:cstheme="majorBidi"/>
                <w:i/>
                <w:iCs/>
                <w:kern w:val="0"/>
                <w:sz w:val="20"/>
                <w:szCs w:val="20"/>
                <w:lang w:val="pl-PL"/>
              </w:rPr>
              <w:t>u</w:t>
            </w:r>
            <w:r w:rsidRPr="007C3176">
              <w:rPr>
                <w:rFonts w:asciiTheme="majorBidi" w:hAnsiTheme="majorBidi" w:cstheme="majorBidi"/>
                <w:kern w:val="0"/>
                <w:sz w:val="20"/>
                <w:szCs w:val="20"/>
                <w:vertAlign w:val="subscript"/>
                <w:lang w:val="pl-PL"/>
              </w:rPr>
              <w:t>Cl</w:t>
            </w:r>
            <w:r w:rsidRPr="007C3176">
              <w:rPr>
                <w:rFonts w:asciiTheme="majorBidi" w:hAnsiTheme="majorBidi" w:cstheme="majorBidi"/>
                <w:kern w:val="0"/>
                <w:sz w:val="20"/>
                <w:szCs w:val="20"/>
                <w:vertAlign w:val="superscript"/>
                <w:lang w:val="pl-PL"/>
              </w:rPr>
              <w:t>2</w:t>
            </w:r>
            <w:r w:rsidRPr="007C3176">
              <w:rPr>
                <w:rFonts w:asciiTheme="majorBidi" w:hAnsiTheme="majorBidi" w:cstheme="majorBidi"/>
                <w:kern w:val="0"/>
                <w:sz w:val="20"/>
                <w:szCs w:val="20"/>
                <w:lang w:val="pl-PL"/>
              </w:rPr>
              <w:t> + </w:t>
            </w:r>
            <w:r w:rsidRPr="007C3176">
              <w:rPr>
                <w:rFonts w:asciiTheme="majorBidi" w:hAnsiTheme="majorBidi" w:cstheme="majorBidi"/>
                <w:i/>
                <w:iCs/>
                <w:kern w:val="0"/>
                <w:sz w:val="20"/>
                <w:szCs w:val="20"/>
                <w:lang w:val="pl-PL"/>
              </w:rPr>
              <w:t>u</w:t>
            </w:r>
            <w:r w:rsidRPr="007C3176">
              <w:rPr>
                <w:rFonts w:asciiTheme="majorBidi" w:hAnsiTheme="majorBidi" w:cstheme="majorBidi"/>
                <w:kern w:val="0"/>
                <w:sz w:val="20"/>
                <w:szCs w:val="20"/>
                <w:vertAlign w:val="subscript"/>
                <w:lang w:val="pl-PL"/>
              </w:rPr>
              <w:t>HCO3</w:t>
            </w:r>
            <w:r w:rsidRPr="007C3176">
              <w:rPr>
                <w:rFonts w:asciiTheme="majorBidi" w:hAnsiTheme="majorBidi" w:cstheme="majorBidi"/>
                <w:kern w:val="0"/>
                <w:sz w:val="20"/>
                <w:szCs w:val="20"/>
                <w:vertAlign w:val="superscript"/>
                <w:lang w:val="pl-PL"/>
              </w:rPr>
              <w:t>2</w:t>
            </w:r>
            <w:r w:rsidRPr="007C3176">
              <w:rPr>
                <w:rFonts w:asciiTheme="majorBidi" w:hAnsiTheme="majorBidi" w:cstheme="majorBidi"/>
                <w:kern w:val="0"/>
                <w:sz w:val="20"/>
                <w:szCs w:val="20"/>
                <w:lang w:val="pl-PL"/>
              </w:rPr>
              <w:t>)</w:t>
            </w:r>
            <w:r w:rsidRPr="007C3176">
              <w:rPr>
                <w:rFonts w:asciiTheme="majorBidi" w:hAnsiTheme="majorBidi" w:cstheme="majorBidi"/>
                <w:kern w:val="0"/>
                <w:sz w:val="20"/>
                <w:szCs w:val="20"/>
                <w:vertAlign w:val="superscript"/>
                <w:lang w:val="pl-PL"/>
              </w:rPr>
              <w:t>1/2</w:t>
            </w:r>
          </w:p>
          <w:p w14:paraId="3513294B" w14:textId="77777777" w:rsidR="00A8218D" w:rsidRPr="007C3176" w:rsidRDefault="00A8218D" w:rsidP="00AC3A9F">
            <w:pPr>
              <w:tabs>
                <w:tab w:val="left" w:pos="603"/>
              </w:tabs>
              <w:spacing w:before="310"/>
              <w:ind w:left="29" w:right="14"/>
              <w:jc w:val="both"/>
              <w:rPr>
                <w:rFonts w:asciiTheme="majorBidi" w:hAnsiTheme="majorBidi" w:cstheme="majorBidi"/>
                <w:kern w:val="0"/>
                <w:sz w:val="20"/>
                <w:szCs w:val="20"/>
                <w:lang w:val="pl-PL"/>
              </w:rPr>
            </w:pPr>
            <w:r w:rsidRPr="007C3176">
              <w:rPr>
                <w:rFonts w:asciiTheme="majorBidi" w:hAnsiTheme="majorBidi" w:cstheme="majorBidi"/>
                <w:kern w:val="0"/>
                <w:sz w:val="20"/>
                <w:szCs w:val="20"/>
                <w:lang w:val="pl-PL"/>
              </w:rPr>
              <w:t>SD</w:t>
            </w:r>
            <w:r w:rsidRPr="007C3176">
              <w:rPr>
                <w:rFonts w:asciiTheme="majorBidi" w:hAnsiTheme="majorBidi" w:cstheme="majorBidi"/>
                <w:kern w:val="0"/>
                <w:sz w:val="20"/>
                <w:szCs w:val="20"/>
                <w:vertAlign w:val="subscript"/>
                <w:lang w:val="pl-PL"/>
              </w:rPr>
              <w:t>Na</w:t>
            </w:r>
            <w:r w:rsidRPr="007C3176">
              <w:rPr>
                <w:rFonts w:asciiTheme="majorBidi" w:hAnsiTheme="majorBidi" w:cstheme="majorBidi"/>
                <w:kern w:val="0"/>
                <w:sz w:val="20"/>
                <w:szCs w:val="20"/>
                <w:lang w:val="pl-PL"/>
              </w:rPr>
              <w:t> = 1,48 mmol/L; SD</w:t>
            </w:r>
            <w:r w:rsidRPr="007C3176">
              <w:rPr>
                <w:rFonts w:asciiTheme="majorBidi" w:hAnsiTheme="majorBidi" w:cstheme="majorBidi"/>
                <w:kern w:val="0"/>
                <w:sz w:val="20"/>
                <w:szCs w:val="20"/>
                <w:vertAlign w:val="subscript"/>
                <w:lang w:val="pl-PL"/>
              </w:rPr>
              <w:t>K</w:t>
            </w:r>
            <w:r w:rsidRPr="007C3176">
              <w:rPr>
                <w:rFonts w:asciiTheme="majorBidi" w:hAnsiTheme="majorBidi" w:cstheme="majorBidi"/>
                <w:kern w:val="0"/>
                <w:sz w:val="20"/>
                <w:szCs w:val="20"/>
                <w:lang w:val="pl-PL"/>
              </w:rPr>
              <w:t> = 0,04 mmol/L;</w:t>
            </w:r>
          </w:p>
          <w:p w14:paraId="04554016" w14:textId="77777777" w:rsidR="00A8218D" w:rsidRPr="007C3176" w:rsidRDefault="00A8218D" w:rsidP="008F2D80">
            <w:pPr>
              <w:tabs>
                <w:tab w:val="left" w:pos="603"/>
              </w:tabs>
              <w:ind w:left="29" w:right="14"/>
              <w:jc w:val="both"/>
              <w:rPr>
                <w:rFonts w:asciiTheme="majorBidi" w:hAnsiTheme="majorBidi" w:cstheme="majorBidi"/>
                <w:kern w:val="0"/>
                <w:sz w:val="20"/>
                <w:szCs w:val="20"/>
                <w:lang w:val="pl-PL"/>
              </w:rPr>
            </w:pPr>
            <w:r w:rsidRPr="007C3176">
              <w:rPr>
                <w:rFonts w:asciiTheme="majorBidi" w:hAnsiTheme="majorBidi" w:cstheme="majorBidi"/>
                <w:kern w:val="0"/>
                <w:sz w:val="20"/>
                <w:szCs w:val="20"/>
                <w:lang w:val="pl-PL"/>
              </w:rPr>
              <w:t>SD</w:t>
            </w:r>
            <w:r w:rsidRPr="007C3176">
              <w:rPr>
                <w:rFonts w:asciiTheme="majorBidi" w:hAnsiTheme="majorBidi" w:cstheme="majorBidi"/>
                <w:kern w:val="0"/>
                <w:sz w:val="20"/>
                <w:szCs w:val="20"/>
                <w:vertAlign w:val="subscript"/>
                <w:lang w:val="pl-PL"/>
              </w:rPr>
              <w:t>Cl</w:t>
            </w:r>
            <w:r w:rsidRPr="007C3176">
              <w:rPr>
                <w:rFonts w:asciiTheme="majorBidi" w:hAnsiTheme="majorBidi" w:cstheme="majorBidi"/>
                <w:kern w:val="0"/>
                <w:sz w:val="20"/>
                <w:szCs w:val="20"/>
                <w:lang w:val="pl-PL"/>
              </w:rPr>
              <w:t> = 0,72 mmol/L; SD</w:t>
            </w:r>
            <w:r w:rsidRPr="007C3176">
              <w:rPr>
                <w:rFonts w:asciiTheme="majorBidi" w:hAnsiTheme="majorBidi" w:cstheme="majorBidi"/>
                <w:kern w:val="0"/>
                <w:sz w:val="20"/>
                <w:szCs w:val="20"/>
                <w:vertAlign w:val="subscript"/>
                <w:lang w:val="pl-PL"/>
              </w:rPr>
              <w:t>HCO3</w:t>
            </w:r>
            <w:r w:rsidRPr="007C3176">
              <w:rPr>
                <w:rFonts w:asciiTheme="majorBidi" w:hAnsiTheme="majorBidi" w:cstheme="majorBidi"/>
                <w:kern w:val="0"/>
                <w:sz w:val="20"/>
                <w:szCs w:val="20"/>
                <w:lang w:val="pl-PL"/>
              </w:rPr>
              <w:t> = 0,84 mmol/L</w:t>
            </w:r>
          </w:p>
          <w:p w14:paraId="17A2812E" w14:textId="77777777" w:rsidR="007D0DA3" w:rsidRPr="007C3176" w:rsidRDefault="007D0DA3" w:rsidP="007D0DA3">
            <w:pPr>
              <w:tabs>
                <w:tab w:val="left" w:pos="603"/>
              </w:tabs>
              <w:spacing w:before="80"/>
              <w:ind w:left="29" w:right="14"/>
              <w:jc w:val="both"/>
              <w:rPr>
                <w:rFonts w:asciiTheme="majorBidi" w:hAnsiTheme="majorBidi" w:cstheme="majorBidi"/>
                <w:kern w:val="0"/>
                <w:sz w:val="20"/>
                <w:szCs w:val="20"/>
                <w:lang w:val="es-ES"/>
              </w:rPr>
            </w:pPr>
            <w:proofErr w:type="spellStart"/>
            <w:r>
              <w:rPr>
                <w:rFonts w:asciiTheme="majorBidi" w:hAnsiTheme="majorBidi" w:cstheme="majorBidi"/>
                <w:i/>
                <w:iCs/>
                <w:kern w:val="0"/>
                <w:sz w:val="20"/>
                <w:szCs w:val="20"/>
                <w:lang w:val="es"/>
              </w:rPr>
              <w:t>u</w:t>
            </w:r>
            <w:r>
              <w:rPr>
                <w:rFonts w:asciiTheme="majorBidi" w:hAnsiTheme="majorBidi" w:cstheme="majorBidi"/>
                <w:i/>
                <w:iCs/>
                <w:kern w:val="0"/>
                <w:sz w:val="20"/>
                <w:szCs w:val="20"/>
                <w:vertAlign w:val="subscript"/>
                <w:lang w:val="es"/>
              </w:rPr>
              <w:t>AG</w:t>
            </w:r>
            <w:proofErr w:type="spellEnd"/>
            <w:r>
              <w:rPr>
                <w:rFonts w:asciiTheme="majorBidi" w:hAnsiTheme="majorBidi" w:cstheme="majorBidi"/>
                <w:kern w:val="0"/>
                <w:sz w:val="20"/>
                <w:szCs w:val="20"/>
                <w:lang w:val="es"/>
              </w:rPr>
              <w:t> = (1,48</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lang w:val="es"/>
              </w:rPr>
              <w:t> + 0,04</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lang w:val="es"/>
              </w:rPr>
              <w:t> + 0,72</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lang w:val="es"/>
              </w:rPr>
              <w:t> + 0,84</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lang w:val="es"/>
              </w:rPr>
              <w:t>)</w:t>
            </w:r>
            <w:r>
              <w:rPr>
                <w:rFonts w:asciiTheme="majorBidi" w:hAnsiTheme="majorBidi" w:cstheme="majorBidi"/>
                <w:kern w:val="0"/>
                <w:sz w:val="20"/>
                <w:szCs w:val="20"/>
                <w:vertAlign w:val="superscript"/>
                <w:lang w:val="es"/>
              </w:rPr>
              <w:t>1/2</w:t>
            </w:r>
            <w:r>
              <w:rPr>
                <w:rFonts w:asciiTheme="majorBidi" w:hAnsiTheme="majorBidi" w:cstheme="majorBidi"/>
                <w:kern w:val="0"/>
                <w:sz w:val="20"/>
                <w:szCs w:val="20"/>
                <w:lang w:val="es"/>
              </w:rPr>
              <w:t> = 1,85 mmol/L</w:t>
            </w:r>
          </w:p>
          <w:p w14:paraId="7BDB155D" w14:textId="1DBCAC63" w:rsidR="00105541" w:rsidRPr="007C3176" w:rsidRDefault="00751F51" w:rsidP="00260A36">
            <w:pPr>
              <w:tabs>
                <w:tab w:val="left" w:pos="603"/>
              </w:tabs>
              <w:spacing w:before="310"/>
              <w:ind w:left="29" w:right="14"/>
              <w:jc w:val="both"/>
              <w:rPr>
                <w:rFonts w:asciiTheme="majorBidi" w:hAnsiTheme="majorBidi" w:cstheme="majorBidi"/>
                <w:kern w:val="0"/>
                <w:sz w:val="20"/>
                <w:szCs w:val="20"/>
                <w:lang w:val="es-ES"/>
              </w:rPr>
            </w:pPr>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AG</w:t>
            </w:r>
            <w:r>
              <w:rPr>
                <w:rFonts w:asciiTheme="majorBidi" w:hAnsiTheme="majorBidi" w:cstheme="majorBidi"/>
                <w:kern w:val="0"/>
                <w:sz w:val="20"/>
                <w:szCs w:val="20"/>
                <w:lang w:val="es"/>
              </w:rPr>
              <w:t> = 3,7 mmol/L (probabilidad de cobertura del 95 %)</w:t>
            </w:r>
          </w:p>
          <w:p w14:paraId="2922AC76" w14:textId="77777777" w:rsidR="00751F51" w:rsidRPr="007C3176" w:rsidRDefault="00751F51" w:rsidP="007D0DA3">
            <w:pPr>
              <w:tabs>
                <w:tab w:val="left" w:pos="603"/>
              </w:tabs>
              <w:spacing w:before="80"/>
              <w:ind w:left="29" w:right="14"/>
              <w:jc w:val="both"/>
              <w:rPr>
                <w:rFonts w:asciiTheme="majorBidi" w:hAnsiTheme="majorBidi" w:cstheme="majorBidi"/>
                <w:kern w:val="0"/>
                <w:sz w:val="20"/>
                <w:szCs w:val="20"/>
                <w:lang w:val="es-ES"/>
              </w:rPr>
            </w:pPr>
            <w:proofErr w:type="spellStart"/>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AG</w:t>
            </w:r>
            <w:proofErr w:type="spellEnd"/>
            <w:r>
              <w:rPr>
                <w:rFonts w:asciiTheme="majorBidi" w:hAnsiTheme="majorBidi" w:cstheme="majorBidi"/>
                <w:kern w:val="0"/>
                <w:sz w:val="20"/>
                <w:szCs w:val="20"/>
                <w:lang w:val="es"/>
              </w:rPr>
              <w:t> = 4 mmol/L</w:t>
            </w:r>
          </w:p>
          <w:p w14:paraId="3E3D71F7" w14:textId="1AFF8B11" w:rsidR="007A1046" w:rsidRPr="007C3176" w:rsidRDefault="007A1046" w:rsidP="00EA04A5">
            <w:pPr>
              <w:tabs>
                <w:tab w:val="left" w:pos="603"/>
              </w:tabs>
              <w:spacing w:before="140"/>
              <w:ind w:left="29" w:right="14"/>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AG = 25 ± 4 mmol/L (probabilidad de cobertura del 95 %)</w:t>
            </w:r>
          </w:p>
        </w:tc>
      </w:tr>
    </w:tbl>
    <w:p w14:paraId="4D33B372" w14:textId="68431AC9" w:rsidR="004B04F7" w:rsidRPr="007C3176" w:rsidRDefault="0082311C" w:rsidP="009C7C1E">
      <w:pPr>
        <w:tabs>
          <w:tab w:val="left" w:pos="603"/>
        </w:tabs>
        <w:spacing w:before="1320" w:after="240" w:line="260" w:lineRule="exact"/>
        <w:ind w:left="90"/>
        <w:jc w:val="both"/>
        <w:rPr>
          <w:rFonts w:asciiTheme="majorBidi" w:hAnsiTheme="majorBidi" w:cstheme="majorBidi"/>
          <w:b/>
          <w:bCs/>
          <w:kern w:val="0"/>
          <w:sz w:val="20"/>
          <w:szCs w:val="20"/>
          <w:lang w:val="es-ES"/>
        </w:rPr>
      </w:pPr>
      <w:r>
        <w:rPr>
          <w:rFonts w:asciiTheme="majorBidi" w:hAnsiTheme="majorBidi" w:cstheme="majorBidi"/>
          <w:b/>
          <w:bCs/>
          <w:kern w:val="0"/>
          <w:sz w:val="20"/>
          <w:szCs w:val="20"/>
          <w:lang w:val="es"/>
        </w:rPr>
        <w:t xml:space="preserve">Apéndice 4. </w:t>
      </w:r>
      <w:r>
        <w:rPr>
          <w:rFonts w:asciiTheme="majorBidi" w:hAnsiTheme="majorBidi" w:cstheme="majorBidi"/>
          <w:kern w:val="0"/>
          <w:sz w:val="20"/>
          <w:szCs w:val="20"/>
          <w:lang w:val="es"/>
        </w:rPr>
        <w:t>Escena</w:t>
      </w:r>
      <w:r w:rsidR="009C7C1E">
        <w:rPr>
          <w:rFonts w:asciiTheme="majorBidi" w:hAnsiTheme="majorBidi" w:cstheme="majorBidi"/>
          <w:kern w:val="0"/>
          <w:sz w:val="20"/>
          <w:szCs w:val="20"/>
          <w:lang w:val="es"/>
        </w:rPr>
        <w:tab/>
      </w:r>
      <w:r>
        <w:rPr>
          <w:rFonts w:asciiTheme="majorBidi" w:hAnsiTheme="majorBidi" w:cstheme="majorBidi"/>
          <w:kern w:val="0"/>
          <w:sz w:val="20"/>
          <w:szCs w:val="20"/>
          <w:lang w:val="es"/>
        </w:rPr>
        <w:t>rio 4. MU del aclaramiento de creatinina calculado (</w:t>
      </w:r>
      <w:proofErr w:type="spellStart"/>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CrCl</w:t>
      </w:r>
      <w:proofErr w:type="spellEnd"/>
      <w:r>
        <w:rPr>
          <w:rFonts w:asciiTheme="majorBidi" w:hAnsiTheme="majorBidi" w:cstheme="majorBidi"/>
          <w:kern w:val="0"/>
          <w:sz w:val="20"/>
          <w:szCs w:val="20"/>
          <w:lang w:val="es"/>
        </w:rPr>
        <w:t>).</w:t>
      </w:r>
    </w:p>
    <w:tbl>
      <w:tblPr>
        <w:tblStyle w:val="TableGrid"/>
        <w:tblW w:w="0" w:type="auto"/>
        <w:tblInd w:w="45" w:type="dxa"/>
        <w:tblLook w:val="04A0" w:firstRow="1" w:lastRow="0" w:firstColumn="1" w:lastColumn="0" w:noHBand="0" w:noVBand="1"/>
      </w:tblPr>
      <w:tblGrid>
        <w:gridCol w:w="4635"/>
        <w:gridCol w:w="5548"/>
      </w:tblGrid>
      <w:tr w:rsidR="006745EF" w:rsidRPr="007C3176" w14:paraId="4659BB11" w14:textId="77777777" w:rsidTr="00681B04">
        <w:trPr>
          <w:trHeight w:val="6463"/>
        </w:trPr>
        <w:tc>
          <w:tcPr>
            <w:tcW w:w="4635" w:type="dxa"/>
            <w:tcBorders>
              <w:left w:val="nil"/>
              <w:right w:val="nil"/>
            </w:tcBorders>
          </w:tcPr>
          <w:p w14:paraId="4CF66988" w14:textId="77777777" w:rsidR="006745EF" w:rsidRPr="007C3176" w:rsidRDefault="006745EF" w:rsidP="006745EF">
            <w:pPr>
              <w:tabs>
                <w:tab w:val="left" w:pos="603"/>
              </w:tabs>
              <w:spacing w:before="240" w:line="260" w:lineRule="exact"/>
              <w:ind w:left="39" w:right="16"/>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Cálculo del aclaramiento de creatinina (</w:t>
            </w:r>
            <w:proofErr w:type="spellStart"/>
            <w:r>
              <w:rPr>
                <w:rFonts w:asciiTheme="majorBidi" w:hAnsiTheme="majorBidi" w:cstheme="majorBidi"/>
                <w:kern w:val="0"/>
                <w:sz w:val="20"/>
                <w:szCs w:val="20"/>
                <w:lang w:val="es"/>
              </w:rPr>
              <w:t>Cl</w:t>
            </w:r>
            <w:r>
              <w:rPr>
                <w:rFonts w:asciiTheme="majorBidi" w:hAnsiTheme="majorBidi" w:cstheme="majorBidi"/>
                <w:kern w:val="0"/>
                <w:sz w:val="20"/>
                <w:szCs w:val="20"/>
                <w:vertAlign w:val="subscript"/>
                <w:lang w:val="es"/>
              </w:rPr>
              <w:t>cr</w:t>
            </w:r>
            <w:proofErr w:type="spellEnd"/>
            <w:r>
              <w:rPr>
                <w:rFonts w:asciiTheme="majorBidi" w:hAnsiTheme="majorBidi" w:cstheme="majorBidi"/>
                <w:kern w:val="0"/>
                <w:sz w:val="20"/>
                <w:szCs w:val="20"/>
                <w:lang w:val="es"/>
              </w:rPr>
              <w:t>)</w:t>
            </w:r>
          </w:p>
          <w:p w14:paraId="739CABFC" w14:textId="77777777" w:rsidR="006745EF" w:rsidRPr="007C3176" w:rsidRDefault="006745EF" w:rsidP="00381D1A">
            <w:pPr>
              <w:tabs>
                <w:tab w:val="left" w:pos="603"/>
              </w:tabs>
              <w:spacing w:before="360" w:line="260" w:lineRule="exact"/>
              <w:ind w:left="39" w:right="16"/>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Resultados para mujer de 68 años.</w:t>
            </w:r>
          </w:p>
          <w:p w14:paraId="7AC75DE6" w14:textId="77777777" w:rsidR="00A25FC1" w:rsidRPr="007C3176" w:rsidRDefault="00A25FC1" w:rsidP="006B4557">
            <w:pPr>
              <w:tabs>
                <w:tab w:val="left" w:pos="603"/>
              </w:tabs>
              <w:spacing w:before="1800" w:line="260" w:lineRule="exact"/>
              <w:ind w:left="39" w:right="16"/>
              <w:jc w:val="both"/>
              <w:rPr>
                <w:rFonts w:asciiTheme="majorBidi" w:hAnsiTheme="majorBidi" w:cstheme="majorBidi"/>
                <w:kern w:val="0"/>
                <w:sz w:val="20"/>
                <w:szCs w:val="20"/>
                <w:lang w:val="es-ES"/>
              </w:rPr>
            </w:pPr>
            <w:r>
              <w:rPr>
                <w:rFonts w:asciiTheme="majorBidi" w:hAnsiTheme="majorBidi" w:cstheme="majorBidi"/>
                <w:kern w:val="0"/>
                <w:sz w:val="20"/>
                <w:szCs w:val="20"/>
                <w:lang w:val="es"/>
              </w:rPr>
              <w:t>Aclaramiento de creatinina.</w:t>
            </w:r>
          </w:p>
          <w:p w14:paraId="62BF38F4" w14:textId="77777777" w:rsidR="005C05F4" w:rsidRPr="007C3176" w:rsidRDefault="005C05F4" w:rsidP="006B4557">
            <w:pPr>
              <w:tabs>
                <w:tab w:val="left" w:pos="603"/>
              </w:tabs>
              <w:spacing w:before="600" w:line="240" w:lineRule="exact"/>
              <w:ind w:left="43" w:right="14"/>
              <w:rPr>
                <w:rFonts w:asciiTheme="majorBidi" w:hAnsiTheme="majorBidi" w:cstheme="majorBidi"/>
                <w:kern w:val="0"/>
                <w:sz w:val="20"/>
                <w:szCs w:val="20"/>
                <w:lang w:val="es-ES"/>
              </w:rPr>
            </w:pPr>
            <w:r>
              <w:rPr>
                <w:rFonts w:asciiTheme="majorBidi" w:hAnsiTheme="majorBidi" w:cstheme="majorBidi"/>
                <w:kern w:val="0"/>
                <w:sz w:val="20"/>
                <w:szCs w:val="20"/>
                <w:lang w:val="es"/>
              </w:rPr>
              <w:t xml:space="preserve">MU de </w:t>
            </w:r>
            <w:proofErr w:type="spellStart"/>
            <w:r>
              <w:rPr>
                <w:rFonts w:asciiTheme="majorBidi" w:hAnsiTheme="majorBidi" w:cstheme="majorBidi"/>
                <w:kern w:val="0"/>
                <w:sz w:val="20"/>
                <w:szCs w:val="20"/>
                <w:lang w:val="es"/>
              </w:rPr>
              <w:t>Cl</w:t>
            </w:r>
            <w:r>
              <w:rPr>
                <w:rFonts w:asciiTheme="majorBidi" w:hAnsiTheme="majorBidi" w:cstheme="majorBidi"/>
                <w:kern w:val="0"/>
                <w:sz w:val="20"/>
                <w:szCs w:val="20"/>
                <w:vertAlign w:val="subscript"/>
                <w:lang w:val="es"/>
              </w:rPr>
              <w:t>cr</w:t>
            </w:r>
            <w:proofErr w:type="spellEnd"/>
            <w:r>
              <w:rPr>
                <w:rFonts w:asciiTheme="majorBidi" w:hAnsiTheme="majorBidi" w:cstheme="majorBidi"/>
                <w:kern w:val="0"/>
                <w:sz w:val="20"/>
                <w:szCs w:val="20"/>
                <w:lang w:val="es"/>
              </w:rPr>
              <w:t xml:space="preserve"> calculada como raíz cuadrada de la suma de los cuadrados de las MU de los resultados contribuyentes.</w:t>
            </w:r>
          </w:p>
          <w:p w14:paraId="0DB10B6D" w14:textId="77777777" w:rsidR="00B211A3" w:rsidRPr="007C3176" w:rsidRDefault="00B7137B" w:rsidP="00D131FD">
            <w:pPr>
              <w:tabs>
                <w:tab w:val="left" w:pos="603"/>
              </w:tabs>
              <w:spacing w:before="340" w:line="240" w:lineRule="exact"/>
              <w:ind w:left="43" w:right="14"/>
              <w:rPr>
                <w:rFonts w:asciiTheme="majorBidi" w:hAnsiTheme="majorBidi" w:cstheme="majorBidi"/>
                <w:kern w:val="0"/>
                <w:sz w:val="20"/>
                <w:szCs w:val="20"/>
                <w:lang w:val="es-ES"/>
              </w:rPr>
            </w:pPr>
            <w:r>
              <w:rPr>
                <w:rFonts w:asciiTheme="majorBidi" w:hAnsiTheme="majorBidi" w:cstheme="majorBidi"/>
                <w:kern w:val="0"/>
                <w:sz w:val="20"/>
                <w:szCs w:val="20"/>
                <w:lang w:val="es"/>
              </w:rPr>
              <w:t xml:space="preserve">El aclaramiento de creatinina se calcula mediante división y multiplicación; por lo tanto, se debe calcular </w:t>
            </w:r>
            <w:proofErr w:type="spellStart"/>
            <w:r>
              <w:rPr>
                <w:rFonts w:asciiTheme="majorBidi" w:hAnsiTheme="majorBidi" w:cstheme="majorBidi"/>
                <w:i/>
                <w:iCs/>
                <w:kern w:val="0"/>
                <w:sz w:val="20"/>
                <w:szCs w:val="20"/>
                <w:lang w:val="es"/>
              </w:rPr>
              <w:t>u</w:t>
            </w:r>
            <w:r>
              <w:rPr>
                <w:rFonts w:asciiTheme="majorBidi" w:hAnsiTheme="majorBidi" w:cstheme="majorBidi"/>
                <w:i/>
                <w:iCs/>
                <w:kern w:val="0"/>
                <w:sz w:val="20"/>
                <w:szCs w:val="20"/>
                <w:vertAlign w:val="subscript"/>
                <w:lang w:val="es"/>
              </w:rPr>
              <w:t>CrCl</w:t>
            </w:r>
            <w:proofErr w:type="spellEnd"/>
            <w:r>
              <w:rPr>
                <w:rFonts w:asciiTheme="majorBidi" w:hAnsiTheme="majorBidi" w:cstheme="majorBidi"/>
                <w:kern w:val="0"/>
                <w:sz w:val="20"/>
                <w:szCs w:val="20"/>
                <w:lang w:val="es"/>
              </w:rPr>
              <w:t xml:space="preserve"> con los CV.</w:t>
            </w:r>
          </w:p>
          <w:p w14:paraId="4C0FAAE1" w14:textId="77777777" w:rsidR="00143EFA" w:rsidRPr="007C3176" w:rsidRDefault="00143EFA" w:rsidP="00F107A7">
            <w:pPr>
              <w:tabs>
                <w:tab w:val="left" w:pos="603"/>
              </w:tabs>
              <w:spacing w:before="100" w:line="240" w:lineRule="exact"/>
              <w:ind w:left="43" w:right="14"/>
              <w:rPr>
                <w:rFonts w:asciiTheme="majorBidi" w:hAnsiTheme="majorBidi" w:cstheme="majorBidi"/>
                <w:kern w:val="0"/>
                <w:sz w:val="20"/>
                <w:szCs w:val="20"/>
                <w:lang w:val="es-ES"/>
              </w:rPr>
            </w:pPr>
            <w:r>
              <w:rPr>
                <w:rFonts w:asciiTheme="majorBidi" w:hAnsiTheme="majorBidi" w:cstheme="majorBidi"/>
                <w:kern w:val="0"/>
                <w:sz w:val="20"/>
                <w:szCs w:val="20"/>
                <w:lang w:val="es"/>
              </w:rPr>
              <w:t>SD = resultado de la medición x CV.</w:t>
            </w:r>
          </w:p>
          <w:p w14:paraId="55124434" w14:textId="77777777" w:rsidR="00D05B5D" w:rsidRPr="007C3176" w:rsidRDefault="000566C9" w:rsidP="00822AF1">
            <w:pPr>
              <w:tabs>
                <w:tab w:val="left" w:pos="603"/>
              </w:tabs>
              <w:spacing w:before="110" w:line="240" w:lineRule="exact"/>
              <w:ind w:left="43" w:right="14"/>
              <w:rPr>
                <w:rFonts w:asciiTheme="majorBidi" w:hAnsiTheme="majorBidi" w:cstheme="majorBidi"/>
                <w:kern w:val="0"/>
                <w:sz w:val="20"/>
                <w:szCs w:val="20"/>
                <w:lang w:val="pt-BR"/>
              </w:rPr>
            </w:pPr>
            <w:r w:rsidRPr="007C3176">
              <w:rPr>
                <w:rFonts w:asciiTheme="majorBidi" w:hAnsiTheme="majorBidi" w:cstheme="majorBidi"/>
                <w:kern w:val="0"/>
                <w:sz w:val="20"/>
                <w:szCs w:val="20"/>
                <w:lang w:val="pt-BR"/>
              </w:rPr>
              <w:t xml:space="preserve">Factor de cobertura </w:t>
            </w:r>
            <w:r w:rsidRPr="007C3176">
              <w:rPr>
                <w:rFonts w:asciiTheme="majorBidi" w:hAnsiTheme="majorBidi" w:cstheme="majorBidi"/>
                <w:i/>
                <w:iCs/>
                <w:kern w:val="0"/>
                <w:sz w:val="20"/>
                <w:szCs w:val="20"/>
                <w:lang w:val="pt-BR"/>
              </w:rPr>
              <w:t>k</w:t>
            </w:r>
            <w:r w:rsidRPr="007C3176">
              <w:rPr>
                <w:rFonts w:asciiTheme="majorBidi" w:hAnsiTheme="majorBidi" w:cstheme="majorBidi"/>
                <w:kern w:val="0"/>
                <w:sz w:val="20"/>
                <w:szCs w:val="20"/>
                <w:lang w:val="pt-BR"/>
              </w:rPr>
              <w:t> = 2.</w:t>
            </w:r>
          </w:p>
          <w:p w14:paraId="235B1FA9" w14:textId="77777777" w:rsidR="0056137B" w:rsidRPr="007C3176" w:rsidRDefault="0056137B" w:rsidP="0056137B">
            <w:pPr>
              <w:tabs>
                <w:tab w:val="left" w:pos="603"/>
              </w:tabs>
              <w:spacing w:before="140" w:line="240" w:lineRule="exact"/>
              <w:ind w:left="43" w:right="14"/>
              <w:rPr>
                <w:rFonts w:asciiTheme="majorBidi" w:hAnsiTheme="majorBidi" w:cstheme="majorBidi"/>
                <w:kern w:val="0"/>
                <w:sz w:val="20"/>
                <w:szCs w:val="20"/>
                <w:lang w:val="pt-BR"/>
              </w:rPr>
            </w:pPr>
            <w:r w:rsidRPr="007C3176">
              <w:rPr>
                <w:rFonts w:asciiTheme="majorBidi" w:hAnsiTheme="majorBidi" w:cstheme="majorBidi"/>
                <w:kern w:val="0"/>
                <w:sz w:val="20"/>
                <w:szCs w:val="20"/>
                <w:lang w:val="pt-BR"/>
              </w:rPr>
              <w:t>Resultado redondeado para uso clínico.</w:t>
            </w:r>
          </w:p>
          <w:p w14:paraId="09AB8A22" w14:textId="4A450747" w:rsidR="005B3501" w:rsidRDefault="005B3501" w:rsidP="009F5F75">
            <w:pPr>
              <w:tabs>
                <w:tab w:val="left" w:pos="603"/>
              </w:tabs>
              <w:spacing w:before="120" w:line="240" w:lineRule="exact"/>
              <w:ind w:left="43" w:right="14"/>
              <w:rPr>
                <w:rFonts w:asciiTheme="majorBidi" w:hAnsiTheme="majorBidi" w:cstheme="majorBidi"/>
                <w:kern w:val="0"/>
                <w:sz w:val="20"/>
                <w:szCs w:val="20"/>
              </w:rPr>
            </w:pPr>
            <w:r>
              <w:rPr>
                <w:rFonts w:asciiTheme="majorBidi" w:hAnsiTheme="majorBidi" w:cstheme="majorBidi"/>
                <w:kern w:val="0"/>
                <w:sz w:val="20"/>
                <w:szCs w:val="20"/>
                <w:lang w:val="es"/>
              </w:rPr>
              <w:t>Resultado del paciente.</w:t>
            </w:r>
          </w:p>
        </w:tc>
        <w:tc>
          <w:tcPr>
            <w:tcW w:w="5548" w:type="dxa"/>
            <w:tcBorders>
              <w:left w:val="nil"/>
              <w:right w:val="nil"/>
            </w:tcBorders>
          </w:tcPr>
          <w:p w14:paraId="56E75524" w14:textId="77777777" w:rsidR="006745EF" w:rsidRPr="007C3176" w:rsidRDefault="00000000" w:rsidP="00BA4D08">
            <w:pPr>
              <w:spacing w:before="240"/>
              <w:ind w:left="7" w:right="91"/>
              <w:jc w:val="both"/>
              <w:rPr>
                <w:rFonts w:asciiTheme="majorBidi" w:hAnsiTheme="majorBidi" w:cstheme="majorBidi"/>
                <w:kern w:val="0"/>
                <w:sz w:val="20"/>
                <w:szCs w:val="20"/>
                <w:lang w:val="es-ES"/>
              </w:rPr>
            </w:pPr>
            <m:oMathPara>
              <m:oMathParaPr>
                <m:jc m:val="left"/>
              </m:oMathParaPr>
              <m:oMath>
                <m:f>
                  <m:fPr>
                    <m:ctrlPr>
                      <w:rPr>
                        <w:rFonts w:ascii="Cambria Math" w:hAnsi="Cambria Math" w:cstheme="majorBidi"/>
                        <w:i/>
                        <w:kern w:val="0"/>
                        <w:sz w:val="20"/>
                        <w:szCs w:val="20"/>
                      </w:rPr>
                    </m:ctrlPr>
                  </m:fPr>
                  <m:num>
                    <m:r>
                      <m:rPr>
                        <m:nor/>
                      </m:rPr>
                      <w:rPr>
                        <w:rFonts w:ascii="Cambria Math" w:hAnsi="Cambria Math" w:cstheme="majorBidi"/>
                        <w:kern w:val="0"/>
                        <w:sz w:val="20"/>
                        <w:szCs w:val="20"/>
                        <w:lang w:val="es-ES"/>
                      </w:rPr>
                      <m:t>Creatinina en orina (µmol/L) x volumen de orina (</m:t>
                    </m:r>
                    <w:proofErr w:type="spellStart"/>
                    <m:r>
                      <m:rPr>
                        <m:nor/>
                      </m:rPr>
                      <w:rPr>
                        <w:rFonts w:ascii="Cambria Math" w:hAnsi="Cambria Math" w:cstheme="majorBidi"/>
                        <w:kern w:val="0"/>
                        <w:sz w:val="20"/>
                        <w:szCs w:val="20"/>
                        <w:lang w:val="es-ES"/>
                      </w:rPr>
                      <m:t>mL</m:t>
                    </m:r>
                    <w:proofErr w:type="spellEnd"/>
                    <m:r>
                      <m:rPr>
                        <m:nor/>
                      </m:rPr>
                      <w:rPr>
                        <w:rFonts w:ascii="Cambria Math" w:hAnsi="Cambria Math" w:cstheme="majorBidi"/>
                        <w:kern w:val="0"/>
                        <w:sz w:val="20"/>
                        <w:szCs w:val="20"/>
                        <w:lang w:val="es-ES"/>
                      </w:rPr>
                      <m:t>)</m:t>
                    </m:r>
                  </m:num>
                  <m:den>
                    <m:r>
                      <m:rPr>
                        <m:nor/>
                      </m:rPr>
                      <w:rPr>
                        <w:rFonts w:ascii="Cambria Math" w:hAnsi="Cambria Math" w:cstheme="majorBidi"/>
                        <w:kern w:val="0"/>
                        <w:sz w:val="20"/>
                        <w:szCs w:val="20"/>
                        <w:lang w:val="es-ES"/>
                      </w:rPr>
                      <m:t>Creatinina plasmática (µmol/L) x tiempo de recolección (min)</m:t>
                    </m:r>
                  </m:den>
                </m:f>
              </m:oMath>
            </m:oMathPara>
          </w:p>
          <w:p w14:paraId="54F5897F" w14:textId="77777777" w:rsidR="00F57389" w:rsidRPr="007C3176" w:rsidRDefault="004812D8" w:rsidP="003F0D3F">
            <w:pPr>
              <w:tabs>
                <w:tab w:val="left" w:pos="603"/>
              </w:tabs>
              <w:spacing w:before="140"/>
              <w:ind w:left="7" w:right="14"/>
              <w:rPr>
                <w:rFonts w:asciiTheme="majorBidi" w:hAnsiTheme="majorBidi" w:cstheme="majorBidi"/>
                <w:kern w:val="0"/>
                <w:sz w:val="20"/>
                <w:szCs w:val="20"/>
                <w:lang w:val="es-ES"/>
              </w:rPr>
            </w:pPr>
            <w:r>
              <w:rPr>
                <w:rFonts w:asciiTheme="majorBidi" w:hAnsiTheme="majorBidi" w:cstheme="majorBidi"/>
                <w:kern w:val="0"/>
                <w:sz w:val="20"/>
                <w:szCs w:val="20"/>
                <w:lang w:val="es"/>
              </w:rPr>
              <w:t>Creatinina plasmática: 92 µmol/L, SD: 2,26 (control de calidad), CV: 0,0246</w:t>
            </w:r>
          </w:p>
          <w:p w14:paraId="0B1CF971" w14:textId="77777777" w:rsidR="00506BA9" w:rsidRPr="007C3176" w:rsidRDefault="004812D8" w:rsidP="003F0D3F">
            <w:pPr>
              <w:tabs>
                <w:tab w:val="left" w:pos="603"/>
              </w:tabs>
              <w:ind w:left="7" w:right="14"/>
              <w:rPr>
                <w:rFonts w:asciiTheme="majorBidi" w:hAnsiTheme="majorBidi" w:cstheme="majorBidi"/>
                <w:kern w:val="0"/>
                <w:sz w:val="20"/>
                <w:szCs w:val="20"/>
                <w:lang w:val="es-ES"/>
              </w:rPr>
            </w:pPr>
            <w:r>
              <w:rPr>
                <w:rFonts w:asciiTheme="majorBidi" w:hAnsiTheme="majorBidi" w:cstheme="majorBidi"/>
                <w:kern w:val="0"/>
                <w:sz w:val="20"/>
                <w:szCs w:val="20"/>
                <w:lang w:val="es"/>
              </w:rPr>
              <w:t>Creatinina en orina: 2560 µmol/L, SD: 340 (control de calidad), CV: 0,1328</w:t>
            </w:r>
          </w:p>
          <w:p w14:paraId="7DF507C6" w14:textId="77777777" w:rsidR="008D06EA" w:rsidRPr="007C3176" w:rsidRDefault="004812D8" w:rsidP="00041AD9">
            <w:pPr>
              <w:tabs>
                <w:tab w:val="left" w:pos="603"/>
              </w:tabs>
              <w:spacing w:before="10"/>
              <w:ind w:left="7" w:right="14"/>
              <w:rPr>
                <w:rFonts w:asciiTheme="majorBidi" w:hAnsiTheme="majorBidi" w:cstheme="majorBidi"/>
                <w:kern w:val="0"/>
                <w:sz w:val="20"/>
                <w:szCs w:val="20"/>
                <w:lang w:val="es-ES"/>
              </w:rPr>
            </w:pPr>
            <w:r>
              <w:rPr>
                <w:rFonts w:asciiTheme="majorBidi" w:hAnsiTheme="majorBidi" w:cstheme="majorBidi"/>
                <w:kern w:val="0"/>
                <w:sz w:val="20"/>
                <w:szCs w:val="20"/>
                <w:lang w:val="es"/>
              </w:rPr>
              <w:t>Volumen de orina 2683 </w:t>
            </w:r>
            <w:proofErr w:type="spellStart"/>
            <w:r>
              <w:rPr>
                <w:rFonts w:asciiTheme="majorBidi" w:hAnsiTheme="majorBidi" w:cstheme="majorBidi"/>
                <w:kern w:val="0"/>
                <w:sz w:val="20"/>
                <w:szCs w:val="20"/>
                <w:lang w:val="es"/>
              </w:rPr>
              <w:t>mL</w:t>
            </w:r>
            <w:proofErr w:type="spellEnd"/>
            <w:r>
              <w:rPr>
                <w:rFonts w:asciiTheme="majorBidi" w:hAnsiTheme="majorBidi" w:cstheme="majorBidi"/>
                <w:kern w:val="0"/>
                <w:sz w:val="20"/>
                <w:szCs w:val="20"/>
                <w:lang w:val="es"/>
              </w:rPr>
              <w:t>, SD: 25 (estimado), CV: 0,0093</w:t>
            </w:r>
          </w:p>
          <w:p w14:paraId="72536D11" w14:textId="77777777" w:rsidR="004812D8" w:rsidRPr="007C3176" w:rsidRDefault="004812D8" w:rsidP="00041AD9">
            <w:pPr>
              <w:tabs>
                <w:tab w:val="left" w:pos="603"/>
              </w:tabs>
              <w:spacing w:before="10"/>
              <w:ind w:left="7" w:right="14"/>
              <w:rPr>
                <w:rFonts w:asciiTheme="majorBidi" w:hAnsiTheme="majorBidi" w:cstheme="majorBidi"/>
                <w:kern w:val="0"/>
                <w:sz w:val="20"/>
                <w:szCs w:val="20"/>
                <w:lang w:val="es-ES"/>
              </w:rPr>
            </w:pPr>
            <w:r>
              <w:rPr>
                <w:rFonts w:asciiTheme="majorBidi" w:hAnsiTheme="majorBidi" w:cstheme="majorBidi"/>
                <w:kern w:val="0"/>
                <w:sz w:val="20"/>
                <w:szCs w:val="20"/>
                <w:lang w:val="es"/>
              </w:rPr>
              <w:t>Hora de recolección: 24 h (1440 min), SD: 30 (estimación), CV: 0,0208</w:t>
            </w:r>
          </w:p>
          <w:p w14:paraId="798C2208" w14:textId="5B446630" w:rsidR="001C6700" w:rsidRPr="007C3176" w:rsidRDefault="00000000" w:rsidP="003107E0">
            <w:pPr>
              <w:tabs>
                <w:tab w:val="left" w:pos="603"/>
              </w:tabs>
              <w:spacing w:before="320"/>
              <w:ind w:left="7" w:right="14"/>
              <w:rPr>
                <w:rFonts w:asciiTheme="majorBidi" w:hAnsiTheme="majorBidi" w:cstheme="majorBidi"/>
                <w:kern w:val="0"/>
                <w:sz w:val="20"/>
                <w:szCs w:val="20"/>
                <w:lang w:val="es-ES"/>
              </w:rPr>
            </w:pPr>
            <m:oMathPara>
              <m:oMathParaPr>
                <m:jc m:val="left"/>
              </m:oMathParaPr>
              <m:oMath>
                <m:f>
                  <m:fPr>
                    <m:ctrlPr>
                      <w:rPr>
                        <w:rFonts w:ascii="Cambria Math" w:hAnsi="Cambria Math" w:cstheme="majorBidi"/>
                        <w:i/>
                        <w:kern w:val="0"/>
                        <w:sz w:val="20"/>
                        <w:szCs w:val="20"/>
                      </w:rPr>
                    </m:ctrlPr>
                  </m:fPr>
                  <m:num>
                    <m:r>
                      <m:rPr>
                        <m:nor/>
                      </m:rPr>
                      <w:rPr>
                        <w:rFonts w:ascii="Cambria Math" w:hAnsi="Cambria Math" w:cstheme="majorBidi"/>
                        <w:kern w:val="0"/>
                        <w:sz w:val="20"/>
                        <w:szCs w:val="20"/>
                        <w:lang w:val="es-ES"/>
                      </w:rPr>
                      <m:t xml:space="preserve">2560 x 2683 </m:t>
                    </m:r>
                  </m:num>
                  <m:den>
                    <m:r>
                      <m:rPr>
                        <m:nor/>
                      </m:rPr>
                      <w:rPr>
                        <w:rFonts w:ascii="Cambria Math" w:hAnsi="Cambria Math" w:cstheme="majorBidi"/>
                        <w:kern w:val="0"/>
                        <w:sz w:val="20"/>
                        <w:szCs w:val="20"/>
                        <w:lang w:val="es-ES"/>
                      </w:rPr>
                      <m:t xml:space="preserve"> 92 x 1440</m:t>
                    </m:r>
                  </m:den>
                </m:f>
                <m:r>
                  <m:rPr>
                    <m:nor/>
                  </m:rPr>
                  <w:rPr>
                    <w:rFonts w:ascii="Cambria Math" w:hAnsi="Cambria Math" w:cstheme="majorBidi"/>
                    <w:kern w:val="0"/>
                    <w:sz w:val="20"/>
                    <w:szCs w:val="20"/>
                    <w:lang w:val="es-ES"/>
                  </w:rPr>
                  <m:t>= 51,8 ml/min</m:t>
                </m:r>
              </m:oMath>
            </m:oMathPara>
          </w:p>
          <w:p w14:paraId="62D80CCA" w14:textId="786E87D2" w:rsidR="001F7755" w:rsidRPr="007C3176" w:rsidRDefault="00BA4D08" w:rsidP="00BA4D08">
            <w:pPr>
              <w:tabs>
                <w:tab w:val="left" w:pos="603"/>
              </w:tabs>
              <w:spacing w:before="420"/>
              <w:ind w:left="7" w:right="14"/>
              <w:rPr>
                <w:rFonts w:asciiTheme="majorBidi" w:hAnsiTheme="majorBidi" w:cstheme="majorBidi"/>
                <w:kern w:val="0"/>
                <w:sz w:val="20"/>
                <w:szCs w:val="20"/>
                <w:vertAlign w:val="superscript"/>
                <w:lang w:val="es-ES"/>
              </w:rPr>
            </w:pPr>
            <w:proofErr w:type="spellStart"/>
            <w:r>
              <w:rPr>
                <w:rFonts w:asciiTheme="majorBidi" w:hAnsiTheme="majorBidi" w:cstheme="majorBidi"/>
                <w:i/>
                <w:iCs/>
                <w:kern w:val="0"/>
                <w:sz w:val="20"/>
                <w:szCs w:val="20"/>
                <w:lang w:val="es"/>
              </w:rPr>
              <w:t>u</w:t>
            </w:r>
            <w:r>
              <w:rPr>
                <w:rFonts w:asciiTheme="majorBidi" w:hAnsiTheme="majorBidi" w:cstheme="majorBidi"/>
                <w:kern w:val="0"/>
                <w:sz w:val="20"/>
                <w:szCs w:val="20"/>
                <w:vertAlign w:val="subscript"/>
                <w:lang w:val="es"/>
              </w:rPr>
              <w:t>CrCl</w:t>
            </w:r>
            <w:proofErr w:type="spellEnd"/>
            <w:r>
              <w:rPr>
                <w:rFonts w:asciiTheme="majorBidi" w:hAnsiTheme="majorBidi" w:cstheme="majorBidi"/>
                <w:kern w:val="0"/>
                <w:sz w:val="20"/>
                <w:szCs w:val="20"/>
                <w:lang w:val="es"/>
              </w:rPr>
              <w:t> = (</w:t>
            </w:r>
            <w:r>
              <w:rPr>
                <w:rFonts w:asciiTheme="majorBidi" w:hAnsiTheme="majorBidi" w:cstheme="majorBidi"/>
                <w:i/>
                <w:iCs/>
                <w:kern w:val="0"/>
                <w:sz w:val="20"/>
                <w:szCs w:val="20"/>
                <w:lang w:val="es"/>
              </w:rPr>
              <w:t>u</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vertAlign w:val="subscript"/>
                <w:lang w:val="es"/>
              </w:rPr>
              <w:t>UCreat </w:t>
            </w:r>
            <w:r>
              <w:rPr>
                <w:rFonts w:asciiTheme="majorBidi" w:hAnsiTheme="majorBidi" w:cstheme="majorBidi"/>
                <w:kern w:val="0"/>
                <w:sz w:val="20"/>
                <w:szCs w:val="20"/>
                <w:lang w:val="es"/>
              </w:rPr>
              <w:t>+ </w:t>
            </w:r>
            <w:r>
              <w:rPr>
                <w:rFonts w:asciiTheme="majorBidi" w:hAnsiTheme="majorBidi" w:cstheme="majorBidi"/>
                <w:i/>
                <w:iCs/>
                <w:kern w:val="0"/>
                <w:sz w:val="20"/>
                <w:szCs w:val="20"/>
                <w:lang w:val="es"/>
              </w:rPr>
              <w:t>u</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vertAlign w:val="subscript"/>
                <w:lang w:val="es"/>
              </w:rPr>
              <w:t>UVol</w:t>
            </w:r>
            <w:r>
              <w:rPr>
                <w:rFonts w:asciiTheme="majorBidi" w:hAnsiTheme="majorBidi" w:cstheme="majorBidi"/>
                <w:kern w:val="0"/>
                <w:sz w:val="20"/>
                <w:szCs w:val="20"/>
                <w:lang w:val="es"/>
              </w:rPr>
              <w:t> + </w:t>
            </w:r>
            <w:r>
              <w:rPr>
                <w:rFonts w:asciiTheme="majorBidi" w:hAnsiTheme="majorBidi" w:cstheme="majorBidi"/>
                <w:i/>
                <w:iCs/>
                <w:kern w:val="0"/>
                <w:sz w:val="20"/>
                <w:szCs w:val="20"/>
                <w:lang w:val="es"/>
              </w:rPr>
              <w:t>u</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vertAlign w:val="subscript"/>
                <w:lang w:val="es"/>
              </w:rPr>
              <w:t>PCreat</w:t>
            </w:r>
            <w:r>
              <w:rPr>
                <w:rFonts w:asciiTheme="majorBidi" w:hAnsiTheme="majorBidi" w:cstheme="majorBidi"/>
                <w:kern w:val="0"/>
                <w:sz w:val="20"/>
                <w:szCs w:val="20"/>
                <w:lang w:val="es"/>
              </w:rPr>
              <w:t> + </w:t>
            </w:r>
            <w:r>
              <w:rPr>
                <w:rFonts w:asciiTheme="majorBidi" w:hAnsiTheme="majorBidi" w:cstheme="majorBidi"/>
                <w:i/>
                <w:iCs/>
                <w:kern w:val="0"/>
                <w:sz w:val="20"/>
                <w:szCs w:val="20"/>
                <w:lang w:val="es"/>
              </w:rPr>
              <w:t>u</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vertAlign w:val="subscript"/>
                <w:lang w:val="es"/>
              </w:rPr>
              <w:t>Tiempo</w:t>
            </w:r>
            <w:r>
              <w:rPr>
                <w:rFonts w:asciiTheme="majorBidi" w:hAnsiTheme="majorBidi" w:cstheme="majorBidi"/>
                <w:kern w:val="0"/>
                <w:sz w:val="20"/>
                <w:szCs w:val="20"/>
                <w:lang w:val="es"/>
              </w:rPr>
              <w:t>)</w:t>
            </w:r>
            <w:r>
              <w:rPr>
                <w:rFonts w:asciiTheme="majorBidi" w:hAnsiTheme="majorBidi" w:cstheme="majorBidi"/>
                <w:kern w:val="0"/>
                <w:sz w:val="20"/>
                <w:szCs w:val="20"/>
                <w:vertAlign w:val="superscript"/>
                <w:lang w:val="es"/>
              </w:rPr>
              <w:t>1/2</w:t>
            </w:r>
          </w:p>
          <w:p w14:paraId="3BE6F0BA" w14:textId="77777777" w:rsidR="00BA4D08" w:rsidRPr="007C3176" w:rsidRDefault="00BA4D08" w:rsidP="006B4557">
            <w:pPr>
              <w:tabs>
                <w:tab w:val="left" w:pos="603"/>
              </w:tabs>
              <w:spacing w:before="960"/>
              <w:ind w:left="7" w:right="14"/>
              <w:rPr>
                <w:rFonts w:asciiTheme="majorBidi" w:hAnsiTheme="majorBidi" w:cstheme="majorBidi"/>
                <w:kern w:val="0"/>
                <w:sz w:val="20"/>
                <w:szCs w:val="20"/>
                <w:lang w:val="es-ES"/>
              </w:rPr>
            </w:pPr>
            <w:proofErr w:type="spellStart"/>
            <w:r>
              <w:rPr>
                <w:rFonts w:asciiTheme="majorBidi" w:hAnsiTheme="majorBidi" w:cstheme="majorBidi"/>
                <w:kern w:val="0"/>
                <w:sz w:val="20"/>
                <w:szCs w:val="20"/>
                <w:lang w:val="es"/>
              </w:rPr>
              <w:t>CV</w:t>
            </w:r>
            <w:r>
              <w:rPr>
                <w:rFonts w:asciiTheme="majorBidi" w:hAnsiTheme="majorBidi" w:cstheme="majorBidi"/>
                <w:kern w:val="0"/>
                <w:sz w:val="20"/>
                <w:szCs w:val="20"/>
                <w:vertAlign w:val="subscript"/>
                <w:lang w:val="es"/>
              </w:rPr>
              <w:t>CrCl</w:t>
            </w:r>
            <w:proofErr w:type="spellEnd"/>
            <w:r>
              <w:rPr>
                <w:rFonts w:asciiTheme="majorBidi" w:hAnsiTheme="majorBidi" w:cstheme="majorBidi"/>
                <w:kern w:val="0"/>
                <w:sz w:val="20"/>
                <w:szCs w:val="20"/>
                <w:lang w:val="es"/>
              </w:rPr>
              <w:t> = (CV</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vertAlign w:val="subscript"/>
                <w:lang w:val="es"/>
              </w:rPr>
              <w:t>UCreat</w:t>
            </w:r>
            <w:r>
              <w:rPr>
                <w:rFonts w:asciiTheme="majorBidi" w:hAnsiTheme="majorBidi" w:cstheme="majorBidi"/>
                <w:kern w:val="0"/>
                <w:sz w:val="20"/>
                <w:szCs w:val="20"/>
                <w:lang w:val="es"/>
              </w:rPr>
              <w:t> + CV</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vertAlign w:val="subscript"/>
                <w:lang w:val="es"/>
              </w:rPr>
              <w:t>UVol</w:t>
            </w:r>
            <w:r>
              <w:rPr>
                <w:rFonts w:asciiTheme="majorBidi" w:hAnsiTheme="majorBidi" w:cstheme="majorBidi"/>
                <w:kern w:val="0"/>
                <w:sz w:val="20"/>
                <w:szCs w:val="20"/>
                <w:lang w:val="es"/>
              </w:rPr>
              <w:t> + CV</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vertAlign w:val="subscript"/>
                <w:lang w:val="es"/>
              </w:rPr>
              <w:t>PCreat</w:t>
            </w:r>
            <w:r>
              <w:rPr>
                <w:rFonts w:asciiTheme="majorBidi" w:hAnsiTheme="majorBidi" w:cstheme="majorBidi"/>
                <w:kern w:val="0"/>
                <w:sz w:val="20"/>
                <w:szCs w:val="20"/>
                <w:lang w:val="es"/>
              </w:rPr>
              <w:t> + CV</w:t>
            </w:r>
            <w:r>
              <w:rPr>
                <w:rFonts w:asciiTheme="majorBidi" w:hAnsiTheme="majorBidi" w:cstheme="majorBidi"/>
                <w:kern w:val="0"/>
                <w:sz w:val="20"/>
                <w:szCs w:val="20"/>
                <w:vertAlign w:val="superscript"/>
                <w:lang w:val="es"/>
              </w:rPr>
              <w:t>2</w:t>
            </w:r>
            <w:r>
              <w:rPr>
                <w:rFonts w:asciiTheme="majorBidi" w:hAnsiTheme="majorBidi" w:cstheme="majorBidi"/>
                <w:kern w:val="0"/>
                <w:sz w:val="20"/>
                <w:szCs w:val="20"/>
                <w:vertAlign w:val="subscript"/>
                <w:lang w:val="es"/>
              </w:rPr>
              <w:t>Tiempo</w:t>
            </w:r>
            <w:r>
              <w:rPr>
                <w:rFonts w:asciiTheme="majorBidi" w:hAnsiTheme="majorBidi" w:cstheme="majorBidi"/>
                <w:kern w:val="0"/>
                <w:sz w:val="20"/>
                <w:szCs w:val="20"/>
                <w:lang w:val="es"/>
              </w:rPr>
              <w:t>)</w:t>
            </w:r>
            <w:r>
              <w:rPr>
                <w:rFonts w:asciiTheme="majorBidi" w:hAnsiTheme="majorBidi" w:cstheme="majorBidi"/>
                <w:kern w:val="0"/>
                <w:sz w:val="20"/>
                <w:szCs w:val="20"/>
                <w:vertAlign w:val="superscript"/>
                <w:lang w:val="es"/>
              </w:rPr>
              <w:t>1/2</w:t>
            </w:r>
          </w:p>
          <w:p w14:paraId="3A464879" w14:textId="77777777" w:rsidR="00BA4D08" w:rsidRPr="007C3176" w:rsidRDefault="00BA4D08" w:rsidP="006B4557">
            <w:pPr>
              <w:tabs>
                <w:tab w:val="left" w:pos="603"/>
              </w:tabs>
              <w:spacing w:before="240"/>
              <w:ind w:left="7" w:right="847"/>
              <w:rPr>
                <w:rFonts w:asciiTheme="majorBidi" w:hAnsiTheme="majorBidi" w:cstheme="majorBidi"/>
                <w:kern w:val="0"/>
                <w:sz w:val="20"/>
                <w:szCs w:val="20"/>
                <w:lang w:val="sv-SE"/>
              </w:rPr>
            </w:pPr>
            <w:r w:rsidRPr="007C3176">
              <w:rPr>
                <w:rFonts w:asciiTheme="majorBidi" w:hAnsiTheme="majorBidi" w:cstheme="majorBidi"/>
                <w:kern w:val="0"/>
                <w:sz w:val="20"/>
                <w:szCs w:val="20"/>
                <w:lang w:val="sv-SE"/>
              </w:rPr>
              <w:t>= (0,0246</w:t>
            </w:r>
            <w:r w:rsidRPr="007C3176">
              <w:rPr>
                <w:rFonts w:asciiTheme="majorBidi" w:hAnsiTheme="majorBidi" w:cstheme="majorBidi"/>
                <w:kern w:val="0"/>
                <w:sz w:val="20"/>
                <w:szCs w:val="20"/>
                <w:vertAlign w:val="superscript"/>
                <w:lang w:val="sv-SE"/>
              </w:rPr>
              <w:t>2</w:t>
            </w:r>
            <w:r w:rsidRPr="007C3176">
              <w:rPr>
                <w:rFonts w:asciiTheme="majorBidi" w:hAnsiTheme="majorBidi" w:cstheme="majorBidi"/>
                <w:kern w:val="0"/>
                <w:sz w:val="20"/>
                <w:szCs w:val="20"/>
                <w:lang w:val="sv-SE"/>
              </w:rPr>
              <w:t> + 0,1328</w:t>
            </w:r>
            <w:r w:rsidRPr="007C3176">
              <w:rPr>
                <w:rFonts w:asciiTheme="majorBidi" w:hAnsiTheme="majorBidi" w:cstheme="majorBidi"/>
                <w:kern w:val="0"/>
                <w:sz w:val="20"/>
                <w:szCs w:val="20"/>
                <w:vertAlign w:val="superscript"/>
                <w:lang w:val="sv-SE"/>
              </w:rPr>
              <w:t>2</w:t>
            </w:r>
            <w:r w:rsidRPr="007C3176">
              <w:rPr>
                <w:rFonts w:asciiTheme="majorBidi" w:hAnsiTheme="majorBidi" w:cstheme="majorBidi"/>
                <w:kern w:val="0"/>
                <w:sz w:val="20"/>
                <w:szCs w:val="20"/>
                <w:lang w:val="sv-SE"/>
              </w:rPr>
              <w:t> + 0,0093</w:t>
            </w:r>
            <w:r w:rsidRPr="007C3176">
              <w:rPr>
                <w:rFonts w:asciiTheme="majorBidi" w:hAnsiTheme="majorBidi" w:cstheme="majorBidi"/>
                <w:kern w:val="0"/>
                <w:sz w:val="20"/>
                <w:szCs w:val="20"/>
                <w:vertAlign w:val="superscript"/>
                <w:lang w:val="sv-SE"/>
              </w:rPr>
              <w:t>2</w:t>
            </w:r>
            <w:r w:rsidRPr="007C3176">
              <w:rPr>
                <w:rFonts w:asciiTheme="majorBidi" w:hAnsiTheme="majorBidi" w:cstheme="majorBidi"/>
                <w:kern w:val="0"/>
                <w:sz w:val="20"/>
                <w:szCs w:val="20"/>
                <w:lang w:val="sv-SE"/>
              </w:rPr>
              <w:t> + 0,0208</w:t>
            </w:r>
            <w:r w:rsidRPr="007C3176">
              <w:rPr>
                <w:rFonts w:asciiTheme="majorBidi" w:hAnsiTheme="majorBidi" w:cstheme="majorBidi"/>
                <w:kern w:val="0"/>
                <w:sz w:val="20"/>
                <w:szCs w:val="20"/>
                <w:vertAlign w:val="superscript"/>
                <w:lang w:val="sv-SE"/>
              </w:rPr>
              <w:t>2</w:t>
            </w:r>
            <w:r w:rsidRPr="007C3176">
              <w:rPr>
                <w:rFonts w:asciiTheme="majorBidi" w:hAnsiTheme="majorBidi" w:cstheme="majorBidi"/>
                <w:kern w:val="0"/>
                <w:sz w:val="20"/>
                <w:szCs w:val="20"/>
                <w:lang w:val="sv-SE"/>
              </w:rPr>
              <w:t>)</w:t>
            </w:r>
            <w:r w:rsidRPr="007C3176">
              <w:rPr>
                <w:rFonts w:asciiTheme="majorBidi" w:hAnsiTheme="majorBidi" w:cstheme="majorBidi"/>
                <w:kern w:val="0"/>
                <w:sz w:val="20"/>
                <w:szCs w:val="20"/>
                <w:vertAlign w:val="superscript"/>
                <w:lang w:val="sv-SE"/>
              </w:rPr>
              <w:t>1/2</w:t>
            </w:r>
            <w:r w:rsidRPr="007C3176">
              <w:rPr>
                <w:rFonts w:asciiTheme="majorBidi" w:hAnsiTheme="majorBidi" w:cstheme="majorBidi"/>
                <w:kern w:val="0"/>
                <w:sz w:val="20"/>
                <w:szCs w:val="20"/>
                <w:lang w:val="sv-SE"/>
              </w:rPr>
              <w:t xml:space="preserve"> = 0,137 </w:t>
            </w:r>
          </w:p>
          <w:p w14:paraId="6E0A8C2A" w14:textId="77777777" w:rsidR="00BA4D08" w:rsidRPr="007C3176" w:rsidRDefault="00BA4D08" w:rsidP="00BA4D08">
            <w:pPr>
              <w:tabs>
                <w:tab w:val="left" w:pos="603"/>
              </w:tabs>
              <w:spacing w:before="120"/>
              <w:ind w:left="7" w:right="847"/>
              <w:rPr>
                <w:rFonts w:asciiTheme="majorBidi" w:hAnsiTheme="majorBidi" w:cstheme="majorBidi"/>
                <w:kern w:val="0"/>
                <w:sz w:val="20"/>
                <w:szCs w:val="20"/>
                <w:vertAlign w:val="subscript"/>
                <w:lang w:val="sv-SE"/>
              </w:rPr>
            </w:pPr>
            <w:r w:rsidRPr="007C3176">
              <w:rPr>
                <w:rFonts w:asciiTheme="majorBidi" w:hAnsiTheme="majorBidi" w:cstheme="majorBidi"/>
                <w:kern w:val="0"/>
                <w:sz w:val="20"/>
                <w:szCs w:val="20"/>
                <w:lang w:val="sv-SE"/>
              </w:rPr>
              <w:t>SD = 51,8 ml/min x 0,137 = 7,096 ml/min = u</w:t>
            </w:r>
            <w:r w:rsidRPr="007C3176">
              <w:rPr>
                <w:rFonts w:asciiTheme="majorBidi" w:hAnsiTheme="majorBidi" w:cstheme="majorBidi"/>
                <w:kern w:val="0"/>
                <w:sz w:val="20"/>
                <w:szCs w:val="20"/>
                <w:vertAlign w:val="subscript"/>
                <w:lang w:val="sv-SE"/>
              </w:rPr>
              <w:t xml:space="preserve">CrCl </w:t>
            </w:r>
          </w:p>
          <w:p w14:paraId="25ADE271" w14:textId="1FFAA7F8" w:rsidR="00BA4D08" w:rsidRPr="007C3176" w:rsidRDefault="00BA4D08" w:rsidP="00BA4D08">
            <w:pPr>
              <w:tabs>
                <w:tab w:val="left" w:pos="603"/>
              </w:tabs>
              <w:spacing w:before="120"/>
              <w:ind w:left="7" w:right="847"/>
              <w:rPr>
                <w:rFonts w:asciiTheme="majorBidi" w:hAnsiTheme="majorBidi" w:cstheme="majorBidi"/>
                <w:kern w:val="0"/>
                <w:sz w:val="20"/>
                <w:szCs w:val="20"/>
                <w:lang w:val="sv-SE"/>
              </w:rPr>
            </w:pPr>
            <w:r w:rsidRPr="007C3176">
              <w:rPr>
                <w:rFonts w:asciiTheme="majorBidi" w:hAnsiTheme="majorBidi" w:cstheme="majorBidi"/>
                <w:i/>
                <w:iCs/>
                <w:kern w:val="0"/>
                <w:sz w:val="20"/>
                <w:szCs w:val="20"/>
                <w:lang w:val="sv-SE"/>
              </w:rPr>
              <w:t>U</w:t>
            </w:r>
            <w:r w:rsidRPr="007C3176">
              <w:rPr>
                <w:rFonts w:asciiTheme="majorBidi" w:hAnsiTheme="majorBidi" w:cstheme="majorBidi"/>
                <w:kern w:val="0"/>
                <w:sz w:val="20"/>
                <w:szCs w:val="20"/>
                <w:vertAlign w:val="subscript"/>
                <w:lang w:val="sv-SE"/>
              </w:rPr>
              <w:t>CrCl</w:t>
            </w:r>
            <w:r w:rsidRPr="007C3176">
              <w:rPr>
                <w:rFonts w:asciiTheme="majorBidi" w:hAnsiTheme="majorBidi" w:cstheme="majorBidi"/>
                <w:kern w:val="0"/>
                <w:sz w:val="20"/>
                <w:szCs w:val="20"/>
                <w:lang w:val="sv-SE"/>
              </w:rPr>
              <w:t> = 14,192 ml/min</w:t>
            </w:r>
          </w:p>
          <w:p w14:paraId="1AD4DED9" w14:textId="77777777" w:rsidR="00BA4D08" w:rsidRPr="007C3176" w:rsidRDefault="00BA4D08" w:rsidP="00BA4D08">
            <w:pPr>
              <w:tabs>
                <w:tab w:val="left" w:pos="603"/>
              </w:tabs>
              <w:spacing w:before="160"/>
              <w:ind w:left="7" w:right="14"/>
              <w:rPr>
                <w:rFonts w:asciiTheme="majorBidi" w:hAnsiTheme="majorBidi" w:cstheme="majorBidi"/>
                <w:kern w:val="0"/>
                <w:sz w:val="20"/>
                <w:szCs w:val="20"/>
                <w:lang w:val="sv-SE"/>
              </w:rPr>
            </w:pPr>
            <w:r w:rsidRPr="007C3176">
              <w:rPr>
                <w:rFonts w:asciiTheme="majorBidi" w:hAnsiTheme="majorBidi" w:cstheme="majorBidi"/>
                <w:i/>
                <w:iCs/>
                <w:kern w:val="0"/>
                <w:sz w:val="20"/>
                <w:szCs w:val="20"/>
                <w:lang w:val="sv-SE"/>
              </w:rPr>
              <w:t>U</w:t>
            </w:r>
            <w:r w:rsidRPr="007C3176">
              <w:rPr>
                <w:rFonts w:asciiTheme="majorBidi" w:hAnsiTheme="majorBidi" w:cstheme="majorBidi"/>
                <w:kern w:val="0"/>
                <w:sz w:val="20"/>
                <w:szCs w:val="20"/>
                <w:vertAlign w:val="subscript"/>
                <w:lang w:val="sv-SE"/>
              </w:rPr>
              <w:t>CrCl</w:t>
            </w:r>
            <w:r w:rsidRPr="007C3176">
              <w:rPr>
                <w:rFonts w:asciiTheme="majorBidi" w:hAnsiTheme="majorBidi" w:cstheme="majorBidi"/>
                <w:kern w:val="0"/>
                <w:sz w:val="20"/>
                <w:szCs w:val="20"/>
                <w:lang w:val="sv-SE"/>
              </w:rPr>
              <w:t> = 14,2 ml/min</w:t>
            </w:r>
          </w:p>
          <w:p w14:paraId="14DEE73D" w14:textId="7375DD7B" w:rsidR="00BA4D08" w:rsidRPr="007C3176" w:rsidRDefault="00BA4D08" w:rsidP="00BA4D08">
            <w:pPr>
              <w:tabs>
                <w:tab w:val="left" w:pos="603"/>
              </w:tabs>
              <w:spacing w:before="120"/>
              <w:ind w:left="7" w:right="14"/>
              <w:rPr>
                <w:rFonts w:asciiTheme="majorBidi" w:hAnsiTheme="majorBidi" w:cstheme="majorBidi"/>
                <w:kern w:val="0"/>
                <w:sz w:val="20"/>
                <w:szCs w:val="20"/>
                <w:lang w:val="es-ES"/>
              </w:rPr>
            </w:pPr>
            <w:r>
              <w:rPr>
                <w:rFonts w:asciiTheme="majorBidi" w:hAnsiTheme="majorBidi" w:cstheme="majorBidi"/>
                <w:kern w:val="0"/>
                <w:sz w:val="20"/>
                <w:szCs w:val="20"/>
                <w:lang w:val="es"/>
              </w:rPr>
              <w:t>51,8 ± 14,2 </w:t>
            </w:r>
            <w:proofErr w:type="spellStart"/>
            <w:r>
              <w:rPr>
                <w:rFonts w:asciiTheme="majorBidi" w:hAnsiTheme="majorBidi" w:cstheme="majorBidi"/>
                <w:kern w:val="0"/>
                <w:sz w:val="20"/>
                <w:szCs w:val="20"/>
                <w:lang w:val="es"/>
              </w:rPr>
              <w:t>mL</w:t>
            </w:r>
            <w:proofErr w:type="spellEnd"/>
            <w:r>
              <w:rPr>
                <w:rFonts w:asciiTheme="majorBidi" w:hAnsiTheme="majorBidi" w:cstheme="majorBidi"/>
                <w:kern w:val="0"/>
                <w:sz w:val="20"/>
                <w:szCs w:val="20"/>
                <w:lang w:val="es"/>
              </w:rPr>
              <w:t>/min (probabilidad de cobertura del 95 %)</w:t>
            </w:r>
          </w:p>
        </w:tc>
      </w:tr>
    </w:tbl>
    <w:p w14:paraId="55284E36" w14:textId="0E1B4C96" w:rsidR="000049DB" w:rsidRPr="007C3176" w:rsidRDefault="000049DB" w:rsidP="00283882">
      <w:pPr>
        <w:spacing w:after="0"/>
        <w:rPr>
          <w:rFonts w:asciiTheme="majorBidi" w:hAnsiTheme="majorBidi" w:cstheme="majorBidi"/>
          <w:kern w:val="0"/>
          <w:sz w:val="20"/>
          <w:szCs w:val="20"/>
          <w:lang w:val="es-ES"/>
        </w:rPr>
      </w:pPr>
    </w:p>
    <w:p w14:paraId="5E4C5D42" w14:textId="77777777" w:rsidR="00283882" w:rsidRPr="007C3176" w:rsidRDefault="00283882" w:rsidP="00283882">
      <w:pPr>
        <w:spacing w:after="0"/>
        <w:rPr>
          <w:rFonts w:asciiTheme="majorBidi" w:hAnsiTheme="majorBidi" w:cstheme="majorBidi"/>
          <w:kern w:val="0"/>
          <w:sz w:val="20"/>
          <w:szCs w:val="20"/>
          <w:lang w:val="es-ES"/>
        </w:rPr>
        <w:sectPr w:rsidR="00283882" w:rsidRPr="007C3176" w:rsidSect="00193AFF">
          <w:headerReference w:type="even" r:id="rId22"/>
          <w:headerReference w:type="default" r:id="rId23"/>
          <w:footerReference w:type="default" r:id="rId24"/>
          <w:headerReference w:type="first" r:id="rId25"/>
          <w:pgSz w:w="12744" w:h="16718" w:code="9"/>
          <w:pgMar w:top="1483" w:right="994" w:bottom="1382" w:left="1210" w:header="907" w:footer="634" w:gutter="0"/>
          <w:cols w:space="374"/>
          <w:docGrid w:linePitch="360"/>
        </w:sectPr>
      </w:pPr>
    </w:p>
    <w:p w14:paraId="1F1236AE" w14:textId="77777777" w:rsidR="00283882" w:rsidRPr="007C3176" w:rsidRDefault="00283882" w:rsidP="00283882">
      <w:pPr>
        <w:spacing w:after="0"/>
        <w:rPr>
          <w:rFonts w:asciiTheme="majorBidi" w:hAnsiTheme="majorBidi" w:cstheme="majorBidi"/>
          <w:kern w:val="0"/>
          <w:sz w:val="2"/>
          <w:szCs w:val="2"/>
          <w:lang w:val="es-ES"/>
        </w:rPr>
      </w:pPr>
    </w:p>
    <w:tbl>
      <w:tblPr>
        <w:tblStyle w:val="TableGrid"/>
        <w:tblW w:w="10458"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33"/>
        <w:gridCol w:w="4725"/>
      </w:tblGrid>
      <w:tr w:rsidR="00AB3210" w14:paraId="2AEB1C8F" w14:textId="77777777" w:rsidTr="00AB3210">
        <w:tc>
          <w:tcPr>
            <w:tcW w:w="5733" w:type="dxa"/>
          </w:tcPr>
          <w:p w14:paraId="00C64373" w14:textId="77777777" w:rsidR="00AB3210" w:rsidRPr="008A72E5" w:rsidRDefault="00AB3210" w:rsidP="00AB3210">
            <w:pPr>
              <w:tabs>
                <w:tab w:val="left" w:pos="603"/>
              </w:tabs>
              <w:spacing w:line="260" w:lineRule="exact"/>
              <w:jc w:val="both"/>
              <w:rPr>
                <w:rFonts w:asciiTheme="majorBidi" w:hAnsiTheme="majorBidi" w:cstheme="majorBidi"/>
                <w:b/>
                <w:bCs/>
                <w:kern w:val="0"/>
                <w:sz w:val="20"/>
                <w:szCs w:val="20"/>
              </w:rPr>
            </w:pPr>
            <w:r w:rsidRPr="007C3176">
              <w:rPr>
                <w:rFonts w:asciiTheme="majorBidi" w:hAnsiTheme="majorBidi" w:cstheme="majorBidi"/>
                <w:b/>
                <w:bCs/>
                <w:kern w:val="0"/>
                <w:sz w:val="20"/>
                <w:szCs w:val="20"/>
                <w:lang w:val="en-GB"/>
              </w:rPr>
              <w:t xml:space="preserve">Lectura </w:t>
            </w:r>
            <w:proofErr w:type="spellStart"/>
            <w:r w:rsidRPr="007C3176">
              <w:rPr>
                <w:rFonts w:asciiTheme="majorBidi" w:hAnsiTheme="majorBidi" w:cstheme="majorBidi"/>
                <w:b/>
                <w:bCs/>
                <w:kern w:val="0"/>
                <w:sz w:val="20"/>
                <w:szCs w:val="20"/>
                <w:lang w:val="en-GB"/>
              </w:rPr>
              <w:t>adicional</w:t>
            </w:r>
            <w:proofErr w:type="spellEnd"/>
          </w:p>
          <w:p w14:paraId="5F1E7E1A" w14:textId="77777777" w:rsidR="00AB3210" w:rsidRPr="00AB3210" w:rsidRDefault="00AB3210" w:rsidP="00AB3210">
            <w:pPr>
              <w:tabs>
                <w:tab w:val="left" w:pos="603"/>
              </w:tabs>
              <w:spacing w:before="280" w:line="260" w:lineRule="exact"/>
              <w:ind w:left="440" w:right="847"/>
              <w:jc w:val="both"/>
              <w:rPr>
                <w:rFonts w:asciiTheme="majorBidi" w:hAnsiTheme="majorBidi" w:cstheme="majorBidi"/>
                <w:b/>
                <w:bCs/>
                <w:i/>
                <w:iCs/>
                <w:kern w:val="0"/>
                <w:sz w:val="20"/>
                <w:szCs w:val="20"/>
              </w:rPr>
            </w:pPr>
            <w:proofErr w:type="spellStart"/>
            <w:r w:rsidRPr="007C3176">
              <w:rPr>
                <w:rFonts w:asciiTheme="majorBidi" w:hAnsiTheme="majorBidi" w:cstheme="majorBidi"/>
                <w:b/>
                <w:bCs/>
                <w:i/>
                <w:iCs/>
                <w:kern w:val="0"/>
                <w:sz w:val="20"/>
                <w:szCs w:val="20"/>
                <w:lang w:val="en-GB"/>
              </w:rPr>
              <w:t>Útil</w:t>
            </w:r>
            <w:proofErr w:type="spellEnd"/>
            <w:r w:rsidRPr="007C3176">
              <w:rPr>
                <w:rFonts w:asciiTheme="majorBidi" w:hAnsiTheme="majorBidi" w:cstheme="majorBidi"/>
                <w:b/>
                <w:bCs/>
                <w:i/>
                <w:iCs/>
                <w:kern w:val="0"/>
                <w:sz w:val="20"/>
                <w:szCs w:val="20"/>
                <w:lang w:val="en-GB"/>
              </w:rPr>
              <w:t xml:space="preserve"> para </w:t>
            </w:r>
            <w:proofErr w:type="spellStart"/>
            <w:r w:rsidRPr="007C3176">
              <w:rPr>
                <w:rFonts w:asciiTheme="majorBidi" w:hAnsiTheme="majorBidi" w:cstheme="majorBidi"/>
                <w:b/>
                <w:bCs/>
                <w:i/>
                <w:iCs/>
                <w:kern w:val="0"/>
                <w:sz w:val="20"/>
                <w:szCs w:val="20"/>
                <w:lang w:val="en-GB"/>
              </w:rPr>
              <w:t>laboratorios</w:t>
            </w:r>
            <w:proofErr w:type="spellEnd"/>
            <w:r w:rsidRPr="007C3176">
              <w:rPr>
                <w:rFonts w:asciiTheme="majorBidi" w:hAnsiTheme="majorBidi" w:cstheme="majorBidi"/>
                <w:b/>
                <w:bCs/>
                <w:i/>
                <w:iCs/>
                <w:kern w:val="0"/>
                <w:sz w:val="20"/>
                <w:szCs w:val="20"/>
                <w:lang w:val="en-GB"/>
              </w:rPr>
              <w:t xml:space="preserve"> </w:t>
            </w:r>
            <w:proofErr w:type="spellStart"/>
            <w:r w:rsidRPr="007C3176">
              <w:rPr>
                <w:rFonts w:asciiTheme="majorBidi" w:hAnsiTheme="majorBidi" w:cstheme="majorBidi"/>
                <w:b/>
                <w:bCs/>
                <w:i/>
                <w:iCs/>
                <w:kern w:val="0"/>
                <w:sz w:val="20"/>
                <w:szCs w:val="20"/>
                <w:lang w:val="en-GB"/>
              </w:rPr>
              <w:t>médicos</w:t>
            </w:r>
            <w:proofErr w:type="spellEnd"/>
          </w:p>
          <w:p w14:paraId="2FD899E4" w14:textId="19B1BCA0" w:rsidR="00AB3210" w:rsidRPr="00AB3210" w:rsidRDefault="00AB3210" w:rsidP="00AB3210">
            <w:pPr>
              <w:tabs>
                <w:tab w:val="left" w:pos="603"/>
              </w:tabs>
              <w:spacing w:line="260" w:lineRule="exact"/>
              <w:ind w:left="440" w:right="847"/>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 xml:space="preserve">Department of Health and Ageing. Requirements for the estimation of measurement uncertainty. National Pathology Accreditation Advisory Council. Canberra, Australia, 2007. </w:t>
            </w:r>
          </w:p>
          <w:p w14:paraId="23948FA1" w14:textId="77777777" w:rsidR="00AB3210" w:rsidRPr="00AB3210" w:rsidRDefault="00AB3210" w:rsidP="00AB3210">
            <w:pPr>
              <w:tabs>
                <w:tab w:val="left" w:pos="603"/>
              </w:tabs>
              <w:spacing w:before="160" w:line="260" w:lineRule="exact"/>
              <w:ind w:left="440" w:right="847"/>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Fraser CG. Biological Variation: From Principles to Practice. Washington, DC, USA: AACC Press; 2001.</w:t>
            </w:r>
          </w:p>
          <w:p w14:paraId="1556D820" w14:textId="10B9E36A" w:rsidR="00AB3210" w:rsidRPr="00AB3210" w:rsidRDefault="00AB3210" w:rsidP="00AB3210">
            <w:pPr>
              <w:tabs>
                <w:tab w:val="left" w:pos="603"/>
              </w:tabs>
              <w:spacing w:before="180" w:line="260" w:lineRule="exact"/>
              <w:ind w:left="440" w:right="847"/>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 xml:space="preserve">Westgard JO. Desirable </w:t>
            </w:r>
            <w:proofErr w:type="spellStart"/>
            <w:r w:rsidRPr="007C3176">
              <w:rPr>
                <w:rFonts w:asciiTheme="majorBidi" w:hAnsiTheme="majorBidi" w:cstheme="majorBidi"/>
                <w:kern w:val="0"/>
                <w:sz w:val="20"/>
                <w:szCs w:val="20"/>
                <w:lang w:val="en-GB"/>
              </w:rPr>
              <w:t>speci</w:t>
            </w:r>
            <w:proofErr w:type="spellEnd"/>
            <w:r>
              <w:rPr>
                <w:rFonts w:asciiTheme="majorBidi" w:hAnsiTheme="majorBidi" w:cstheme="majorBidi"/>
                <w:kern w:val="0"/>
                <w:sz w:val="20"/>
                <w:szCs w:val="20"/>
                <w:lang w:val="es"/>
              </w:rPr>
              <w:t>ﬁ</w:t>
            </w:r>
            <w:r w:rsidRPr="007C3176">
              <w:rPr>
                <w:rFonts w:asciiTheme="majorBidi" w:hAnsiTheme="majorBidi" w:cstheme="majorBidi"/>
                <w:kern w:val="0"/>
                <w:sz w:val="20"/>
                <w:szCs w:val="20"/>
                <w:lang w:val="en-GB"/>
              </w:rPr>
              <w:t>cations for total error, imprecision and bias, derived from biologic variation - databases for goal setting. http://www.westgard.com (Accessed 28 February 2008)</w:t>
            </w:r>
          </w:p>
          <w:p w14:paraId="3FAE05C9" w14:textId="77777777" w:rsidR="00AB3210" w:rsidRPr="00AB3210" w:rsidRDefault="00AB3210" w:rsidP="00AB3210">
            <w:pPr>
              <w:tabs>
                <w:tab w:val="left" w:pos="603"/>
              </w:tabs>
              <w:spacing w:before="160" w:line="260" w:lineRule="exact"/>
              <w:ind w:left="440" w:right="847"/>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 xml:space="preserve">White GH, Farrance I. Uncertainty of measurement in quantitative testing. Clin </w:t>
            </w:r>
            <w:proofErr w:type="spellStart"/>
            <w:r w:rsidRPr="007C3176">
              <w:rPr>
                <w:rFonts w:asciiTheme="majorBidi" w:hAnsiTheme="majorBidi" w:cstheme="majorBidi"/>
                <w:kern w:val="0"/>
                <w:sz w:val="20"/>
                <w:szCs w:val="20"/>
                <w:lang w:val="en-GB"/>
              </w:rPr>
              <w:t>Biochem</w:t>
            </w:r>
            <w:proofErr w:type="spellEnd"/>
            <w:r w:rsidRPr="007C3176">
              <w:rPr>
                <w:rFonts w:asciiTheme="majorBidi" w:hAnsiTheme="majorBidi" w:cstheme="majorBidi"/>
                <w:kern w:val="0"/>
                <w:sz w:val="20"/>
                <w:szCs w:val="20"/>
                <w:lang w:val="en-GB"/>
              </w:rPr>
              <w:t xml:space="preserve"> Rev 2004;</w:t>
            </w:r>
            <w:proofErr w:type="gramStart"/>
            <w:r w:rsidRPr="007C3176">
              <w:rPr>
                <w:rFonts w:asciiTheme="majorBidi" w:hAnsiTheme="majorBidi" w:cstheme="majorBidi"/>
                <w:kern w:val="0"/>
                <w:sz w:val="20"/>
                <w:szCs w:val="20"/>
                <w:lang w:val="en-GB"/>
              </w:rPr>
              <w:t>25:S</w:t>
            </w:r>
            <w:proofErr w:type="gramEnd"/>
            <w:r w:rsidRPr="007C3176">
              <w:rPr>
                <w:rFonts w:asciiTheme="majorBidi" w:hAnsiTheme="majorBidi" w:cstheme="majorBidi"/>
                <w:kern w:val="0"/>
                <w:sz w:val="20"/>
                <w:szCs w:val="20"/>
                <w:lang w:val="en-GB"/>
              </w:rPr>
              <w:t>1-24.</w:t>
            </w:r>
          </w:p>
          <w:p w14:paraId="1220D8C6" w14:textId="77777777" w:rsidR="00AB3210" w:rsidRPr="00AB3210" w:rsidRDefault="00AB3210" w:rsidP="00AB3210">
            <w:pPr>
              <w:tabs>
                <w:tab w:val="left" w:pos="603"/>
              </w:tabs>
              <w:spacing w:before="180" w:line="260" w:lineRule="exact"/>
              <w:ind w:left="440" w:right="847"/>
              <w:jc w:val="both"/>
              <w:rPr>
                <w:rFonts w:asciiTheme="majorBidi" w:hAnsiTheme="majorBidi" w:cstheme="majorBidi"/>
                <w:b/>
                <w:bCs/>
                <w:i/>
                <w:iCs/>
                <w:kern w:val="0"/>
                <w:sz w:val="20"/>
                <w:szCs w:val="20"/>
              </w:rPr>
            </w:pPr>
            <w:r w:rsidRPr="007C3176">
              <w:rPr>
                <w:rFonts w:asciiTheme="majorBidi" w:hAnsiTheme="majorBidi" w:cstheme="majorBidi"/>
                <w:b/>
                <w:bCs/>
                <w:i/>
                <w:iCs/>
                <w:kern w:val="0"/>
                <w:sz w:val="20"/>
                <w:szCs w:val="20"/>
                <w:lang w:val="en-GB"/>
              </w:rPr>
              <w:t xml:space="preserve">MU y </w:t>
            </w:r>
            <w:proofErr w:type="spellStart"/>
            <w:r w:rsidRPr="007C3176">
              <w:rPr>
                <w:rFonts w:asciiTheme="majorBidi" w:hAnsiTheme="majorBidi" w:cstheme="majorBidi"/>
                <w:b/>
                <w:bCs/>
                <w:i/>
                <w:iCs/>
                <w:kern w:val="0"/>
                <w:sz w:val="20"/>
                <w:szCs w:val="20"/>
                <w:lang w:val="en-GB"/>
              </w:rPr>
              <w:t>Química</w:t>
            </w:r>
            <w:proofErr w:type="spellEnd"/>
            <w:r w:rsidRPr="007C3176">
              <w:rPr>
                <w:rFonts w:asciiTheme="majorBidi" w:hAnsiTheme="majorBidi" w:cstheme="majorBidi"/>
                <w:b/>
                <w:bCs/>
                <w:i/>
                <w:iCs/>
                <w:kern w:val="0"/>
                <w:sz w:val="20"/>
                <w:szCs w:val="20"/>
                <w:lang w:val="en-GB"/>
              </w:rPr>
              <w:t xml:space="preserve"> </w:t>
            </w:r>
            <w:proofErr w:type="spellStart"/>
            <w:r w:rsidRPr="007C3176">
              <w:rPr>
                <w:rFonts w:asciiTheme="majorBidi" w:hAnsiTheme="majorBidi" w:cstheme="majorBidi"/>
                <w:b/>
                <w:bCs/>
                <w:i/>
                <w:iCs/>
                <w:kern w:val="0"/>
                <w:sz w:val="20"/>
                <w:szCs w:val="20"/>
                <w:lang w:val="en-GB"/>
              </w:rPr>
              <w:t>Analítica</w:t>
            </w:r>
            <w:proofErr w:type="spellEnd"/>
          </w:p>
          <w:p w14:paraId="1128D4DC" w14:textId="77777777" w:rsidR="00AB3210" w:rsidRPr="00AB3210" w:rsidRDefault="00AB3210" w:rsidP="00AB3210">
            <w:pPr>
              <w:tabs>
                <w:tab w:val="left" w:pos="603"/>
              </w:tabs>
              <w:spacing w:line="260" w:lineRule="exact"/>
              <w:ind w:left="440" w:right="847"/>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EA Guideline A-4/16: Expression of uncertainty in quantitative testing. EA 2003. http://www.european-accreditation.org (Accessed 28 February 2008)</w:t>
            </w:r>
          </w:p>
          <w:p w14:paraId="024A5817" w14:textId="3EF6FE8E" w:rsidR="00AB3210" w:rsidRDefault="00AB3210" w:rsidP="00AB3210">
            <w:pPr>
              <w:tabs>
                <w:tab w:val="left" w:pos="603"/>
              </w:tabs>
              <w:spacing w:before="180" w:line="260" w:lineRule="exact"/>
              <w:ind w:left="440" w:right="847"/>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Guide to the evaluation of measurement uncertainty for</w:t>
            </w:r>
            <w:r w:rsidR="00017246">
              <w:rPr>
                <w:rFonts w:asciiTheme="majorBidi" w:hAnsiTheme="majorBidi" w:cstheme="majorBidi"/>
                <w:kern w:val="0"/>
                <w:sz w:val="20"/>
                <w:szCs w:val="20"/>
                <w:lang w:val="en-GB"/>
              </w:rPr>
              <w:t xml:space="preserve"> </w:t>
            </w:r>
            <w:r w:rsidR="00017246" w:rsidRPr="007C3176">
              <w:rPr>
                <w:rFonts w:asciiTheme="majorBidi" w:hAnsiTheme="majorBidi" w:cstheme="majorBidi"/>
                <w:kern w:val="0"/>
                <w:sz w:val="20"/>
                <w:szCs w:val="20"/>
                <w:lang w:val="en-GB"/>
              </w:rPr>
              <w:t xml:space="preserve">quantitative test results. </w:t>
            </w:r>
            <w:proofErr w:type="spellStart"/>
            <w:r w:rsidR="00017246" w:rsidRPr="007C3176">
              <w:rPr>
                <w:rFonts w:asciiTheme="majorBidi" w:hAnsiTheme="majorBidi" w:cstheme="majorBidi"/>
                <w:kern w:val="0"/>
                <w:sz w:val="20"/>
                <w:szCs w:val="20"/>
                <w:lang w:val="en-GB"/>
              </w:rPr>
              <w:t>Eurolab</w:t>
            </w:r>
            <w:proofErr w:type="spellEnd"/>
            <w:r w:rsidR="00017246" w:rsidRPr="007C3176">
              <w:rPr>
                <w:rFonts w:asciiTheme="majorBidi" w:hAnsiTheme="majorBidi" w:cstheme="majorBidi"/>
                <w:kern w:val="0"/>
                <w:sz w:val="20"/>
                <w:szCs w:val="20"/>
                <w:lang w:val="en-GB"/>
              </w:rPr>
              <w:t xml:space="preserve"> Technical Report No</w:t>
            </w:r>
          </w:p>
        </w:tc>
        <w:tc>
          <w:tcPr>
            <w:tcW w:w="4725" w:type="dxa"/>
          </w:tcPr>
          <w:p w14:paraId="08D12BEA" w14:textId="64BFFA2E" w:rsidR="00AB3210" w:rsidRPr="00AB3210" w:rsidRDefault="00AB3210" w:rsidP="00AB3210">
            <w:pPr>
              <w:tabs>
                <w:tab w:val="left" w:pos="603"/>
              </w:tabs>
              <w:spacing w:line="260" w:lineRule="exact"/>
              <w:ind w:right="179"/>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1/2006, August 2006. http://www.eurolab.org (Accessed 28 February 2008)</w:t>
            </w:r>
          </w:p>
          <w:p w14:paraId="5B8E777D" w14:textId="77777777" w:rsidR="00AB3210" w:rsidRPr="00AB3210" w:rsidRDefault="00AB3210" w:rsidP="00017246">
            <w:pPr>
              <w:tabs>
                <w:tab w:val="left" w:pos="603"/>
              </w:tabs>
              <w:spacing w:before="200" w:line="260" w:lineRule="exact"/>
              <w:ind w:right="269"/>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 xml:space="preserve">Measurement uncertainty revisited: Alternative approaches to uncertainty evaluation. </w:t>
            </w:r>
            <w:proofErr w:type="spellStart"/>
            <w:r w:rsidRPr="007C3176">
              <w:rPr>
                <w:rFonts w:asciiTheme="majorBidi" w:hAnsiTheme="majorBidi" w:cstheme="majorBidi"/>
                <w:kern w:val="0"/>
                <w:sz w:val="20"/>
                <w:szCs w:val="20"/>
                <w:lang w:val="en-GB"/>
              </w:rPr>
              <w:t>Eurolab</w:t>
            </w:r>
            <w:proofErr w:type="spellEnd"/>
            <w:r w:rsidRPr="007C3176">
              <w:rPr>
                <w:rFonts w:asciiTheme="majorBidi" w:hAnsiTheme="majorBidi" w:cstheme="majorBidi"/>
                <w:kern w:val="0"/>
                <w:sz w:val="20"/>
                <w:szCs w:val="20"/>
                <w:lang w:val="en-GB"/>
              </w:rPr>
              <w:t xml:space="preserve"> Technical Report No 1/2007. http://www.eurolab.org (Accessed 28 February 2008)</w:t>
            </w:r>
          </w:p>
          <w:p w14:paraId="038ADB31" w14:textId="77777777" w:rsidR="00AB3210" w:rsidRPr="00AB3210" w:rsidRDefault="00AB3210" w:rsidP="00017246">
            <w:pPr>
              <w:tabs>
                <w:tab w:val="left" w:pos="603"/>
              </w:tabs>
              <w:spacing w:before="140" w:line="260" w:lineRule="exact"/>
              <w:ind w:right="278"/>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 xml:space="preserve">Quantifying uncertainty in analytical measurement. </w:t>
            </w:r>
            <w:proofErr w:type="spellStart"/>
            <w:r w:rsidRPr="007C3176">
              <w:rPr>
                <w:rFonts w:asciiTheme="majorBidi" w:hAnsiTheme="majorBidi" w:cstheme="majorBidi"/>
                <w:kern w:val="0"/>
                <w:sz w:val="20"/>
                <w:szCs w:val="20"/>
                <w:lang w:val="en-GB"/>
              </w:rPr>
              <w:t>Eurachem</w:t>
            </w:r>
            <w:proofErr w:type="spellEnd"/>
            <w:r w:rsidRPr="007C3176">
              <w:rPr>
                <w:rFonts w:asciiTheme="majorBidi" w:hAnsiTheme="majorBidi" w:cstheme="majorBidi"/>
                <w:kern w:val="0"/>
                <w:sz w:val="20"/>
                <w:szCs w:val="20"/>
                <w:lang w:val="en-GB"/>
              </w:rPr>
              <w:t>/CITAC Guide: 2000.http://www.measure mentuncertainty.org (Accessed 28 February 2008)</w:t>
            </w:r>
          </w:p>
          <w:p w14:paraId="061B4E76" w14:textId="77777777" w:rsidR="00AB3210" w:rsidRPr="007C3176" w:rsidRDefault="00AB3210" w:rsidP="00017246">
            <w:pPr>
              <w:tabs>
                <w:tab w:val="left" w:pos="603"/>
              </w:tabs>
              <w:spacing w:before="120" w:line="260" w:lineRule="exact"/>
              <w:ind w:right="467"/>
              <w:rPr>
                <w:rFonts w:asciiTheme="majorBidi" w:hAnsiTheme="majorBidi" w:cstheme="majorBidi"/>
                <w:kern w:val="0"/>
                <w:sz w:val="20"/>
                <w:szCs w:val="20"/>
                <w:lang w:val="es-ES"/>
              </w:rPr>
            </w:pPr>
            <w:r>
              <w:rPr>
                <w:rFonts w:asciiTheme="majorBidi" w:hAnsiTheme="majorBidi" w:cstheme="majorBidi"/>
                <w:b/>
                <w:bCs/>
                <w:i/>
                <w:iCs/>
                <w:kern w:val="0"/>
                <w:sz w:val="20"/>
                <w:szCs w:val="20"/>
                <w:lang w:val="es"/>
              </w:rPr>
              <w:t xml:space="preserve">Referencias Normativas de la Organización Internacional de Normalización (International </w:t>
            </w:r>
            <w:proofErr w:type="spellStart"/>
            <w:r>
              <w:rPr>
                <w:rFonts w:asciiTheme="majorBidi" w:hAnsiTheme="majorBidi" w:cstheme="majorBidi"/>
                <w:b/>
                <w:bCs/>
                <w:i/>
                <w:iCs/>
                <w:kern w:val="0"/>
                <w:sz w:val="20"/>
                <w:szCs w:val="20"/>
                <w:lang w:val="es"/>
              </w:rPr>
              <w:t>Organization</w:t>
            </w:r>
            <w:proofErr w:type="spellEnd"/>
            <w:r>
              <w:rPr>
                <w:rFonts w:asciiTheme="majorBidi" w:hAnsiTheme="majorBidi" w:cstheme="majorBidi"/>
                <w:b/>
                <w:bCs/>
                <w:i/>
                <w:iCs/>
                <w:kern w:val="0"/>
                <w:sz w:val="20"/>
                <w:szCs w:val="20"/>
                <w:lang w:val="es"/>
              </w:rPr>
              <w:t xml:space="preserve"> </w:t>
            </w:r>
            <w:proofErr w:type="spellStart"/>
            <w:r>
              <w:rPr>
                <w:rFonts w:asciiTheme="majorBidi" w:hAnsiTheme="majorBidi" w:cstheme="majorBidi"/>
                <w:b/>
                <w:bCs/>
                <w:i/>
                <w:iCs/>
                <w:kern w:val="0"/>
                <w:sz w:val="20"/>
                <w:szCs w:val="20"/>
                <w:lang w:val="es"/>
              </w:rPr>
              <w:t>for</w:t>
            </w:r>
            <w:proofErr w:type="spellEnd"/>
            <w:r>
              <w:rPr>
                <w:rFonts w:asciiTheme="majorBidi" w:hAnsiTheme="majorBidi" w:cstheme="majorBidi"/>
                <w:b/>
                <w:bCs/>
                <w:i/>
                <w:iCs/>
                <w:kern w:val="0"/>
                <w:sz w:val="20"/>
                <w:szCs w:val="20"/>
                <w:lang w:val="es"/>
              </w:rPr>
              <w:t xml:space="preserve"> </w:t>
            </w:r>
            <w:proofErr w:type="spellStart"/>
            <w:r>
              <w:rPr>
                <w:rFonts w:asciiTheme="majorBidi" w:hAnsiTheme="majorBidi" w:cstheme="majorBidi"/>
                <w:b/>
                <w:bCs/>
                <w:i/>
                <w:iCs/>
                <w:kern w:val="0"/>
                <w:sz w:val="20"/>
                <w:szCs w:val="20"/>
                <w:lang w:val="es"/>
              </w:rPr>
              <w:t>Standardization</w:t>
            </w:r>
            <w:proofErr w:type="spellEnd"/>
            <w:r>
              <w:rPr>
                <w:rFonts w:asciiTheme="majorBidi" w:hAnsiTheme="majorBidi" w:cstheme="majorBidi"/>
                <w:b/>
                <w:bCs/>
                <w:i/>
                <w:iCs/>
                <w:kern w:val="0"/>
                <w:sz w:val="20"/>
                <w:szCs w:val="20"/>
                <w:lang w:val="es"/>
              </w:rPr>
              <w:t>, ISO), Especificaciones Técnicas</w:t>
            </w:r>
            <w:r>
              <w:rPr>
                <w:rFonts w:asciiTheme="majorBidi" w:hAnsiTheme="majorBidi" w:cstheme="majorBidi"/>
                <w:kern w:val="0"/>
                <w:sz w:val="20"/>
                <w:szCs w:val="20"/>
                <w:lang w:val="es"/>
              </w:rPr>
              <w:t xml:space="preserve"> </w:t>
            </w:r>
          </w:p>
          <w:p w14:paraId="0107A60B" w14:textId="6A742E26" w:rsidR="00AB3210" w:rsidRPr="00AB3210" w:rsidRDefault="00AB3210" w:rsidP="00AB3210">
            <w:pPr>
              <w:tabs>
                <w:tab w:val="left" w:pos="603"/>
              </w:tabs>
              <w:spacing w:line="260" w:lineRule="exact"/>
              <w:ind w:right="260"/>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ISO/IEC Guide 99:2007, International vocabulary of metrology – Basic and general concepts and associated terms (VIM). Geneva Switzerland: ISO; 2007.</w:t>
            </w:r>
          </w:p>
          <w:p w14:paraId="1D79B32A" w14:textId="77777777" w:rsidR="00AB3210" w:rsidRPr="00AB3210" w:rsidRDefault="00AB3210" w:rsidP="00017246">
            <w:pPr>
              <w:tabs>
                <w:tab w:val="left" w:pos="603"/>
              </w:tabs>
              <w:spacing w:before="80" w:line="260" w:lineRule="exact"/>
              <w:ind w:right="260"/>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ISO/IEC Guide 98:1995. Guide to the expression of uncertainty in measurement. Geneva, Switzerland: ISO; 1995.</w:t>
            </w:r>
          </w:p>
          <w:p w14:paraId="792210CA" w14:textId="60DB0A74" w:rsidR="00AB3210" w:rsidRDefault="00AB3210" w:rsidP="00017246">
            <w:pPr>
              <w:tabs>
                <w:tab w:val="left" w:pos="603"/>
              </w:tabs>
              <w:spacing w:before="80" w:line="260" w:lineRule="exact"/>
              <w:ind w:right="242"/>
              <w:jc w:val="both"/>
              <w:rPr>
                <w:rFonts w:asciiTheme="majorBidi" w:hAnsiTheme="majorBidi" w:cstheme="majorBidi"/>
                <w:kern w:val="0"/>
                <w:sz w:val="20"/>
                <w:szCs w:val="20"/>
              </w:rPr>
            </w:pPr>
            <w:r w:rsidRPr="007C3176">
              <w:rPr>
                <w:rFonts w:asciiTheme="majorBidi" w:hAnsiTheme="majorBidi" w:cstheme="majorBidi"/>
                <w:kern w:val="0"/>
                <w:sz w:val="20"/>
                <w:szCs w:val="20"/>
                <w:lang w:val="en-GB"/>
              </w:rPr>
              <w:t xml:space="preserve">ISO/TS 21748:2004. Guide to the use of repeatability, reproducibility and trueness estimates in measurement uncertainty estimation. </w:t>
            </w:r>
            <w:r>
              <w:rPr>
                <w:rFonts w:asciiTheme="majorBidi" w:hAnsiTheme="majorBidi" w:cstheme="majorBidi"/>
                <w:kern w:val="0"/>
                <w:sz w:val="20"/>
                <w:szCs w:val="20"/>
                <w:lang w:val="es"/>
              </w:rPr>
              <w:t xml:space="preserve">Geneva, </w:t>
            </w:r>
            <w:proofErr w:type="spellStart"/>
            <w:r>
              <w:rPr>
                <w:rFonts w:asciiTheme="majorBidi" w:hAnsiTheme="majorBidi" w:cstheme="majorBidi"/>
                <w:kern w:val="0"/>
                <w:sz w:val="20"/>
                <w:szCs w:val="20"/>
                <w:lang w:val="es"/>
              </w:rPr>
              <w:t>Switzerland</w:t>
            </w:r>
            <w:proofErr w:type="spellEnd"/>
            <w:r>
              <w:rPr>
                <w:rFonts w:asciiTheme="majorBidi" w:hAnsiTheme="majorBidi" w:cstheme="majorBidi"/>
                <w:kern w:val="0"/>
                <w:sz w:val="20"/>
                <w:szCs w:val="20"/>
                <w:lang w:val="es"/>
              </w:rPr>
              <w:t>: ISO; 2004.</w:t>
            </w:r>
          </w:p>
        </w:tc>
      </w:tr>
    </w:tbl>
    <w:p w14:paraId="6F6A9AFF" w14:textId="77777777" w:rsidR="008A72E5" w:rsidRDefault="008A72E5" w:rsidP="0042716B">
      <w:pPr>
        <w:tabs>
          <w:tab w:val="left" w:pos="603"/>
        </w:tabs>
        <w:spacing w:after="0" w:line="260" w:lineRule="exact"/>
        <w:ind w:left="72" w:right="16"/>
        <w:jc w:val="both"/>
        <w:rPr>
          <w:rFonts w:asciiTheme="majorBidi" w:hAnsiTheme="majorBidi" w:cstheme="majorBidi"/>
          <w:kern w:val="0"/>
          <w:sz w:val="20"/>
          <w:szCs w:val="20"/>
        </w:rPr>
      </w:pPr>
    </w:p>
    <w:sectPr w:rsidR="008A72E5" w:rsidSect="00193AFF">
      <w:headerReference w:type="even" r:id="rId26"/>
      <w:footerReference w:type="even" r:id="rId27"/>
      <w:pgSz w:w="12744" w:h="16718" w:code="9"/>
      <w:pgMar w:top="1483" w:right="994" w:bottom="1382" w:left="1210" w:header="907" w:footer="634" w:gutter="0"/>
      <w:cols w:space="37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F4878" w14:textId="77777777" w:rsidR="00FA7413" w:rsidRDefault="00FA7413" w:rsidP="00CF2668">
      <w:pPr>
        <w:spacing w:after="0" w:line="240" w:lineRule="auto"/>
      </w:pPr>
      <w:r>
        <w:separator/>
      </w:r>
    </w:p>
  </w:endnote>
  <w:endnote w:type="continuationSeparator" w:id="0">
    <w:p w14:paraId="5868B1D5" w14:textId="77777777" w:rsidR="00FA7413" w:rsidRDefault="00FA7413" w:rsidP="00CF2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Light">
    <w:altName w:val="Arial Nova Light"/>
    <w:panose1 w:val="020B0500000000000000"/>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1C6C" w14:textId="58F889E2" w:rsidR="00E13E17" w:rsidRPr="00E13E17" w:rsidRDefault="00E13E17" w:rsidP="00E13E17">
    <w:pPr>
      <w:pStyle w:val="Footer"/>
      <w:tabs>
        <w:tab w:val="left" w:pos="441"/>
        <w:tab w:val="left" w:pos="576"/>
      </w:tabs>
      <w:ind w:left="27"/>
      <w:rPr>
        <w:rFonts w:ascii="Helvetica Light" w:hAnsi="Helvetica Light"/>
        <w:sz w:val="18"/>
        <w:szCs w:val="18"/>
      </w:rPr>
    </w:pPr>
    <w:r w:rsidRPr="007C3176">
      <w:rPr>
        <w:rFonts w:ascii="Helvetica Light" w:hAnsi="Helvetica Light"/>
        <w:sz w:val="18"/>
        <w:szCs w:val="18"/>
        <w:lang w:val="en-GB"/>
      </w:rPr>
      <w:t>S</w:t>
    </w:r>
    <w:r>
      <w:rPr>
        <w:rFonts w:ascii="Helvetica Light" w:hAnsi="Helvetica Light"/>
        <w:sz w:val="18"/>
        <w:szCs w:val="18"/>
        <w:lang w:val="es"/>
      </w:rPr>
      <w:fldChar w:fldCharType="begin"/>
    </w:r>
    <w:r w:rsidRPr="007C3176">
      <w:rPr>
        <w:rFonts w:ascii="Helvetica Light" w:hAnsi="Helvetica Light"/>
        <w:sz w:val="18"/>
        <w:szCs w:val="18"/>
        <w:lang w:val="en-GB"/>
      </w:rPr>
      <w:instrText xml:space="preserve"> PAGE   \* MERGEFORMAT </w:instrText>
    </w:r>
    <w:r>
      <w:rPr>
        <w:rFonts w:ascii="Helvetica Light" w:hAnsi="Helvetica Light"/>
        <w:sz w:val="18"/>
        <w:szCs w:val="18"/>
        <w:lang w:val="es"/>
      </w:rPr>
      <w:fldChar w:fldCharType="separate"/>
    </w:r>
    <w:r w:rsidRPr="007C3176">
      <w:rPr>
        <w:rFonts w:ascii="Helvetica Light" w:hAnsi="Helvetica Light"/>
        <w:noProof/>
        <w:sz w:val="18"/>
        <w:szCs w:val="18"/>
        <w:lang w:val="en-GB"/>
      </w:rPr>
      <w:t>1</w:t>
    </w:r>
    <w:r>
      <w:rPr>
        <w:rFonts w:ascii="Helvetica Light" w:hAnsi="Helvetica Light"/>
        <w:noProof/>
        <w:sz w:val="18"/>
        <w:szCs w:val="18"/>
        <w:lang w:val="es"/>
      </w:rPr>
      <w:fldChar w:fldCharType="end"/>
    </w:r>
    <w:r w:rsidRPr="007C3176">
      <w:rPr>
        <w:rFonts w:ascii="Helvetica Light" w:hAnsi="Helvetica Light"/>
        <w:sz w:val="18"/>
        <w:szCs w:val="18"/>
        <w:lang w:val="en-GB"/>
      </w:rPr>
      <w:tab/>
      <w:t>I</w:t>
    </w:r>
    <w:r w:rsidRPr="007C3176">
      <w:rPr>
        <w:rFonts w:ascii="Helvetica Light" w:hAnsi="Helvetica Light"/>
        <w:sz w:val="18"/>
        <w:szCs w:val="18"/>
        <w:lang w:val="en-GB"/>
      </w:rPr>
      <w:tab/>
      <w:t xml:space="preserve">Clin </w:t>
    </w:r>
    <w:proofErr w:type="spellStart"/>
    <w:r w:rsidRPr="007C3176">
      <w:rPr>
        <w:rFonts w:ascii="Helvetica Light" w:hAnsi="Helvetica Light"/>
        <w:sz w:val="18"/>
        <w:szCs w:val="18"/>
        <w:lang w:val="en-GB"/>
      </w:rPr>
      <w:t>Biochem</w:t>
    </w:r>
    <w:proofErr w:type="spellEnd"/>
    <w:r w:rsidRPr="007C3176">
      <w:rPr>
        <w:rFonts w:ascii="Helvetica Light" w:hAnsi="Helvetica Light"/>
        <w:sz w:val="18"/>
        <w:szCs w:val="18"/>
        <w:lang w:val="en-GB"/>
      </w:rPr>
      <w:t xml:space="preserve"> Rev. Vol. 29 </w:t>
    </w:r>
    <w:proofErr w:type="spellStart"/>
    <w:r w:rsidRPr="007C3176">
      <w:rPr>
        <w:rFonts w:ascii="Helvetica Light" w:hAnsi="Helvetica Light"/>
        <w:sz w:val="18"/>
        <w:szCs w:val="18"/>
        <w:lang w:val="en-GB"/>
      </w:rPr>
      <w:t>Supl</w:t>
    </w:r>
    <w:proofErr w:type="spellEnd"/>
    <w:r w:rsidRPr="007C3176">
      <w:rPr>
        <w:rFonts w:ascii="Helvetica Light" w:hAnsi="Helvetica Light"/>
        <w:sz w:val="18"/>
        <w:szCs w:val="18"/>
        <w:lang w:val="en-GB"/>
      </w:rPr>
      <w:t xml:space="preserve">. </w:t>
    </w:r>
    <w:r>
      <w:rPr>
        <w:rFonts w:ascii="Helvetica Light" w:hAnsi="Helvetica Light"/>
        <w:sz w:val="18"/>
        <w:szCs w:val="18"/>
        <w:lang w:val="es"/>
      </w:rPr>
      <w:t>(i), agosto de 2008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13D8" w14:textId="48A2F905" w:rsidR="00117DFE" w:rsidRPr="00117DFE" w:rsidRDefault="00117DFE" w:rsidP="00117DFE">
    <w:pPr>
      <w:pStyle w:val="Footer"/>
      <w:tabs>
        <w:tab w:val="clear" w:pos="4513"/>
        <w:tab w:val="clear" w:pos="9026"/>
        <w:tab w:val="left" w:pos="3879"/>
        <w:tab w:val="left" w:pos="4032"/>
      </w:tabs>
      <w:jc w:val="right"/>
      <w:rPr>
        <w:rFonts w:ascii="Helvetica Light" w:hAnsi="Helvetica Light"/>
        <w:sz w:val="18"/>
        <w:szCs w:val="18"/>
      </w:rPr>
    </w:pPr>
    <w:r w:rsidRPr="007C3176">
      <w:rPr>
        <w:rFonts w:ascii="Helvetica Light" w:hAnsi="Helvetica Light"/>
        <w:sz w:val="18"/>
        <w:szCs w:val="18"/>
        <w:lang w:val="nl-NL"/>
      </w:rPr>
      <w:t xml:space="preserve">Clin Biochem Rev. Vol. 29 Supl. </w:t>
    </w:r>
    <w:r>
      <w:rPr>
        <w:rFonts w:ascii="Helvetica Light" w:hAnsi="Helvetica Light"/>
        <w:sz w:val="18"/>
        <w:szCs w:val="18"/>
        <w:lang w:val="es"/>
      </w:rPr>
      <w:t xml:space="preserve">(i), agosto de </w:t>
    </w:r>
    <w:proofErr w:type="gramStart"/>
    <w:r>
      <w:rPr>
        <w:rFonts w:ascii="Helvetica Light" w:hAnsi="Helvetica Light"/>
        <w:sz w:val="18"/>
        <w:szCs w:val="18"/>
        <w:lang w:val="es"/>
      </w:rPr>
      <w:t>2008</w:t>
    </w:r>
    <w:r w:rsidR="009C7C1E">
      <w:rPr>
        <w:rFonts w:ascii="Helvetica Light" w:hAnsi="Helvetica Light"/>
        <w:sz w:val="18"/>
        <w:szCs w:val="18"/>
        <w:lang w:val="es"/>
      </w:rPr>
      <w:t xml:space="preserve">  </w:t>
    </w:r>
    <w:r>
      <w:rPr>
        <w:rFonts w:ascii="Helvetica Light" w:hAnsi="Helvetica Light"/>
        <w:sz w:val="18"/>
        <w:szCs w:val="18"/>
        <w:lang w:val="es"/>
      </w:rPr>
      <w:t>I</w:t>
    </w:r>
    <w:proofErr w:type="gramEnd"/>
    <w:r w:rsidR="009C7C1E">
      <w:rPr>
        <w:rFonts w:ascii="Helvetica Light" w:hAnsi="Helvetica Light"/>
        <w:sz w:val="18"/>
        <w:szCs w:val="18"/>
        <w:lang w:val="es"/>
      </w:rPr>
      <w:t xml:space="preserve">  </w:t>
    </w:r>
    <w:r>
      <w:rPr>
        <w:rFonts w:ascii="Helvetica Light" w:hAnsi="Helvetica Light"/>
        <w:sz w:val="18"/>
        <w:szCs w:val="18"/>
        <w:lang w:val="es"/>
      </w:rPr>
      <w:t>S53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2871" w14:textId="3FC27446" w:rsidR="00BF16A1" w:rsidRPr="00117DFE" w:rsidRDefault="00BF16A1" w:rsidP="00117DFE">
    <w:pPr>
      <w:pStyle w:val="Footer"/>
      <w:tabs>
        <w:tab w:val="clear" w:pos="4513"/>
        <w:tab w:val="clear" w:pos="9026"/>
        <w:tab w:val="left" w:pos="3879"/>
        <w:tab w:val="left" w:pos="4032"/>
      </w:tabs>
      <w:jc w:val="right"/>
      <w:rPr>
        <w:rFonts w:ascii="Helvetica Light" w:hAnsi="Helvetica Light"/>
        <w:sz w:val="18"/>
        <w:szCs w:val="18"/>
      </w:rPr>
    </w:pPr>
    <w:r w:rsidRPr="007C3176">
      <w:rPr>
        <w:rFonts w:ascii="Helvetica Light" w:hAnsi="Helvetica Light"/>
        <w:sz w:val="18"/>
        <w:szCs w:val="18"/>
        <w:lang w:val="nl-NL"/>
      </w:rPr>
      <w:t xml:space="preserve">Clin Biochem Rev. Vol. 29 Supl. </w:t>
    </w:r>
    <w:r>
      <w:rPr>
        <w:rFonts w:ascii="Helvetica Light" w:hAnsi="Helvetica Light"/>
        <w:sz w:val="18"/>
        <w:szCs w:val="18"/>
        <w:lang w:val="es"/>
      </w:rPr>
      <w:t>(i), agosto de 2008</w:t>
    </w:r>
    <w:r>
      <w:rPr>
        <w:rFonts w:ascii="Helvetica Light" w:hAnsi="Helvetica Light"/>
        <w:sz w:val="18"/>
        <w:szCs w:val="18"/>
        <w:lang w:val="es"/>
      </w:rPr>
      <w:tab/>
      <w:t>I</w:t>
    </w:r>
    <w:r>
      <w:rPr>
        <w:rFonts w:ascii="Helvetica Light" w:hAnsi="Helvetica Light"/>
        <w:sz w:val="18"/>
        <w:szCs w:val="18"/>
        <w:lang w:val="es"/>
      </w:rPr>
      <w:tab/>
      <w:t>S</w:t>
    </w:r>
    <w:r>
      <w:rPr>
        <w:rFonts w:ascii="Helvetica Light" w:hAnsi="Helvetica Light"/>
        <w:sz w:val="18"/>
        <w:szCs w:val="18"/>
        <w:lang w:val="es"/>
      </w:rPr>
      <w:fldChar w:fldCharType="begin"/>
    </w:r>
    <w:r>
      <w:rPr>
        <w:rFonts w:ascii="Helvetica Light" w:hAnsi="Helvetica Light"/>
        <w:sz w:val="18"/>
        <w:szCs w:val="18"/>
        <w:lang w:val="es"/>
      </w:rPr>
      <w:instrText xml:space="preserve"> PAGE   \* MERGEFORMAT </w:instrText>
    </w:r>
    <w:r>
      <w:rPr>
        <w:rFonts w:ascii="Helvetica Light" w:hAnsi="Helvetica Light"/>
        <w:sz w:val="18"/>
        <w:szCs w:val="18"/>
        <w:lang w:val="es"/>
      </w:rPr>
      <w:fldChar w:fldCharType="separate"/>
    </w:r>
    <w:r>
      <w:rPr>
        <w:rFonts w:ascii="Helvetica Light" w:hAnsi="Helvetica Light"/>
        <w:noProof/>
        <w:sz w:val="18"/>
        <w:szCs w:val="18"/>
        <w:lang w:val="es"/>
      </w:rPr>
      <w:t>1</w:t>
    </w:r>
    <w:r>
      <w:rPr>
        <w:rFonts w:ascii="Helvetica Light" w:hAnsi="Helvetica Light"/>
        <w:noProof/>
        <w:sz w:val="18"/>
        <w:szCs w:val="18"/>
        <w:lang w:val="e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2532" w14:textId="4C8A7A1B" w:rsidR="00E33358" w:rsidRPr="00E33358" w:rsidRDefault="00E33358" w:rsidP="00E33358">
    <w:pPr>
      <w:pStyle w:val="Footer"/>
    </w:pPr>
    <w:r>
      <w:rPr>
        <w:rFonts w:asciiTheme="majorBidi" w:hAnsiTheme="majorBidi" w:cstheme="majorBidi"/>
        <w:noProof/>
        <w:kern w:val="0"/>
        <w:sz w:val="20"/>
        <w:szCs w:val="20"/>
        <w:lang w:val="es"/>
      </w:rPr>
      <mc:AlternateContent>
        <mc:Choice Requires="wps">
          <w:drawing>
            <wp:anchor distT="0" distB="0" distL="114300" distR="114300" simplePos="0" relativeHeight="251683840" behindDoc="1" locked="1" layoutInCell="1" allowOverlap="1" wp14:anchorId="777B35D9" wp14:editId="74128377">
              <wp:simplePos x="0" y="0"/>
              <wp:positionH relativeFrom="column">
                <wp:posOffset>-1764030</wp:posOffset>
              </wp:positionH>
              <wp:positionV relativeFrom="paragraph">
                <wp:posOffset>-5513070</wp:posOffset>
              </wp:positionV>
              <wp:extent cx="2996565" cy="237490"/>
              <wp:effectExtent l="0" t="0" r="2222" b="0"/>
              <wp:wrapNone/>
              <wp:docPr id="363890864" name="Text Box 1"/>
              <wp:cNvGraphicFramePr/>
              <a:graphic xmlns:a="http://schemas.openxmlformats.org/drawingml/2006/main">
                <a:graphicData uri="http://schemas.microsoft.com/office/word/2010/wordprocessingShape">
                  <wps:wsp>
                    <wps:cNvSpPr txBox="1"/>
                    <wps:spPr>
                      <a:xfrm rot="5400000">
                        <a:off x="0" y="0"/>
                        <a:ext cx="2996565" cy="237490"/>
                      </a:xfrm>
                      <a:prstGeom prst="rect">
                        <a:avLst/>
                      </a:prstGeom>
                      <a:noFill/>
                      <a:ln w="6350">
                        <a:noFill/>
                      </a:ln>
                    </wps:spPr>
                    <wps:txbx>
                      <w:txbxContent>
                        <w:p w14:paraId="1E8E80AB" w14:textId="77777777" w:rsidR="00E33358" w:rsidRPr="00E13E17" w:rsidRDefault="00E33358" w:rsidP="00E33358">
                          <w:pPr>
                            <w:pStyle w:val="Footer"/>
                            <w:tabs>
                              <w:tab w:val="left" w:pos="441"/>
                              <w:tab w:val="left" w:pos="576"/>
                            </w:tabs>
                            <w:ind w:left="27"/>
                            <w:rPr>
                              <w:rFonts w:ascii="Helvetica Light" w:hAnsi="Helvetica Light"/>
                              <w:sz w:val="18"/>
                              <w:szCs w:val="18"/>
                            </w:rPr>
                          </w:pPr>
                          <w:r w:rsidRPr="007C3176">
                            <w:rPr>
                              <w:rFonts w:ascii="Helvetica Light" w:hAnsi="Helvetica Light"/>
                              <w:sz w:val="18"/>
                              <w:szCs w:val="18"/>
                              <w:lang w:val="en-GB"/>
                            </w:rPr>
                            <w:t>S</w:t>
                          </w:r>
                          <w:r>
                            <w:rPr>
                              <w:rFonts w:ascii="Helvetica Light" w:hAnsi="Helvetica Light"/>
                              <w:sz w:val="18"/>
                              <w:szCs w:val="18"/>
                              <w:lang w:val="es"/>
                            </w:rPr>
                            <w:fldChar w:fldCharType="begin"/>
                          </w:r>
                          <w:r w:rsidRPr="007C3176">
                            <w:rPr>
                              <w:rFonts w:ascii="Helvetica Light" w:hAnsi="Helvetica Light"/>
                              <w:sz w:val="18"/>
                              <w:szCs w:val="18"/>
                              <w:lang w:val="en-GB"/>
                            </w:rPr>
                            <w:instrText xml:space="preserve"> PAGE   \* MERGEFORMAT </w:instrText>
                          </w:r>
                          <w:r>
                            <w:rPr>
                              <w:rFonts w:ascii="Helvetica Light" w:hAnsi="Helvetica Light"/>
                              <w:sz w:val="18"/>
                              <w:szCs w:val="18"/>
                              <w:lang w:val="es"/>
                            </w:rPr>
                            <w:fldChar w:fldCharType="separate"/>
                          </w:r>
                          <w:r w:rsidRPr="007C3176">
                            <w:rPr>
                              <w:rFonts w:ascii="Helvetica Light" w:hAnsi="Helvetica Light"/>
                              <w:sz w:val="18"/>
                              <w:szCs w:val="18"/>
                              <w:lang w:val="en-GB"/>
                            </w:rPr>
                            <w:t>56</w:t>
                          </w:r>
                          <w:r>
                            <w:rPr>
                              <w:rFonts w:ascii="Helvetica Light" w:hAnsi="Helvetica Light"/>
                              <w:noProof/>
                              <w:sz w:val="18"/>
                              <w:szCs w:val="18"/>
                              <w:lang w:val="es"/>
                            </w:rPr>
                            <w:fldChar w:fldCharType="end"/>
                          </w:r>
                          <w:r w:rsidRPr="007C3176">
                            <w:rPr>
                              <w:rFonts w:ascii="Helvetica Light" w:hAnsi="Helvetica Light"/>
                              <w:sz w:val="18"/>
                              <w:szCs w:val="18"/>
                              <w:lang w:val="en-GB"/>
                            </w:rPr>
                            <w:tab/>
                            <w:t>I</w:t>
                          </w:r>
                          <w:r w:rsidRPr="007C3176">
                            <w:rPr>
                              <w:rFonts w:ascii="Helvetica Light" w:hAnsi="Helvetica Light"/>
                              <w:sz w:val="18"/>
                              <w:szCs w:val="18"/>
                              <w:lang w:val="en-GB"/>
                            </w:rPr>
                            <w:tab/>
                            <w:t xml:space="preserve">Clin Biochem Rev. Vol. 29 Supl. </w:t>
                          </w:r>
                          <w:r>
                            <w:rPr>
                              <w:rFonts w:ascii="Helvetica Light" w:hAnsi="Helvetica Light"/>
                              <w:sz w:val="18"/>
                              <w:szCs w:val="18"/>
                              <w:lang w:val="es"/>
                            </w:rPr>
                            <w:t>(i), agosto de 2008</w:t>
                          </w:r>
                        </w:p>
                        <w:p w14:paraId="429EE864" w14:textId="77777777" w:rsidR="00E33358" w:rsidRDefault="00E33358" w:rsidP="00E333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7B35D9" id="_x0000_t202" coordsize="21600,21600" o:spt="202" path="m,l,21600r21600,l21600,xe">
              <v:stroke joinstyle="miter"/>
              <v:path gradientshapeok="t" o:connecttype="rect"/>
            </v:shapetype>
            <v:shape id="_x0000_s1028" type="#_x0000_t202" style="position:absolute;margin-left:-138.9pt;margin-top:-434.1pt;width:235.95pt;height:18.7pt;rotation:90;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" filled="f" stroked="f" strokeweight=".5pt">
              <v:textbox>
                <w:txbxContent>
                  <w:p w14:paraId="1E8E80AB" w14:textId="77777777" w:rsidR="00E33358" w:rsidRPr="00E13E17" w:rsidRDefault="00E33358" w:rsidP="00E33358">
                    <w:pPr>
                      <w:pStyle w:val="Footer"/>
                      <w:tabs>
                        <w:tab w:val="left" w:pos="441"/>
                        <w:tab w:val="left" w:pos="576"/>
                      </w:tabs>
                      <w:ind w:left="27"/>
                      <w:rPr>
                        <w:rFonts w:ascii="Helvetica Light" w:hAnsi="Helvetica Light"/>
                        <w:sz w:val="18"/>
                        <w:szCs w:val="18"/>
                      </w:rPr>
                    </w:pPr>
                    <w:r w:rsidRPr="007C3176">
                      <w:rPr>
                        <w:rFonts w:ascii="Helvetica Light" w:hAnsi="Helvetica Light"/>
                        <w:sz w:val="18"/>
                        <w:szCs w:val="18"/>
                        <w:lang w:val="en-GB"/>
                      </w:rPr>
                      <w:t>S</w:t>
                    </w:r>
                    <w:r>
                      <w:rPr>
                        <w:rFonts w:ascii="Helvetica Light" w:hAnsi="Helvetica Light"/>
                        <w:sz w:val="18"/>
                        <w:szCs w:val="18"/>
                        <w:lang w:val="es"/>
                      </w:rPr>
                      <w:fldChar w:fldCharType="begin"/>
                    </w:r>
                    <w:r w:rsidRPr="007C3176">
                      <w:rPr>
                        <w:rFonts w:ascii="Helvetica Light" w:hAnsi="Helvetica Light"/>
                        <w:sz w:val="18"/>
                        <w:szCs w:val="18"/>
                        <w:lang w:val="en-GB"/>
                      </w:rPr>
                      <w:instrText xml:space="preserve"> PAGE   \* MERGEFORMAT </w:instrText>
                    </w:r>
                    <w:r>
                      <w:rPr>
                        <w:rFonts w:ascii="Helvetica Light" w:hAnsi="Helvetica Light"/>
                        <w:sz w:val="18"/>
                        <w:szCs w:val="18"/>
                        <w:lang w:val="es"/>
                      </w:rPr>
                      <w:fldChar w:fldCharType="separate"/>
                    </w:r>
                    <w:r w:rsidRPr="007C3176">
                      <w:rPr>
                        <w:rFonts w:ascii="Helvetica Light" w:hAnsi="Helvetica Light"/>
                        <w:sz w:val="18"/>
                        <w:szCs w:val="18"/>
                        <w:lang w:val="en-GB"/>
                      </w:rPr>
                      <w:t>56</w:t>
                    </w:r>
                    <w:r>
                      <w:rPr>
                        <w:rFonts w:ascii="Helvetica Light" w:hAnsi="Helvetica Light"/>
                        <w:noProof/>
                        <w:sz w:val="18"/>
                        <w:szCs w:val="18"/>
                        <w:lang w:val="es"/>
                      </w:rPr>
                      <w:fldChar w:fldCharType="end"/>
                    </w:r>
                    <w:r w:rsidRPr="007C3176">
                      <w:rPr>
                        <w:rFonts w:ascii="Helvetica Light" w:hAnsi="Helvetica Light"/>
                        <w:sz w:val="18"/>
                        <w:szCs w:val="18"/>
                        <w:lang w:val="en-GB"/>
                      </w:rPr>
                      <w:tab/>
                      <w:t>I</w:t>
                    </w:r>
                    <w:r w:rsidRPr="007C3176">
                      <w:rPr>
                        <w:rFonts w:ascii="Helvetica Light" w:hAnsi="Helvetica Light"/>
                        <w:sz w:val="18"/>
                        <w:szCs w:val="18"/>
                        <w:lang w:val="en-GB"/>
                      </w:rPr>
                      <w:tab/>
                      <w:t xml:space="preserve">Clin Biochem Rev. Vol. 29 Supl. </w:t>
                    </w:r>
                    <w:r>
                      <w:rPr>
                        <w:rFonts w:ascii="Helvetica Light" w:hAnsi="Helvetica Light"/>
                        <w:sz w:val="18"/>
                        <w:szCs w:val="18"/>
                        <w:lang w:val="es"/>
                      </w:rPr>
                      <w:t>(i), agosto de 2008</w:t>
                    </w:r>
                  </w:p>
                  <w:p w14:paraId="429EE864" w14:textId="77777777" w:rsidR="00E33358" w:rsidRDefault="00E33358" w:rsidP="00E33358"/>
                </w:txbxContent>
              </v:textbox>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479B" w14:textId="60F9F994" w:rsidR="000A188E" w:rsidRPr="00117DFE" w:rsidRDefault="00877B68" w:rsidP="00117DFE">
    <w:pPr>
      <w:pStyle w:val="Footer"/>
      <w:tabs>
        <w:tab w:val="clear" w:pos="4513"/>
        <w:tab w:val="clear" w:pos="9026"/>
        <w:tab w:val="left" w:pos="3879"/>
        <w:tab w:val="left" w:pos="4032"/>
      </w:tabs>
      <w:jc w:val="right"/>
      <w:rPr>
        <w:rFonts w:ascii="Helvetica Light" w:hAnsi="Helvetica Light"/>
        <w:sz w:val="18"/>
        <w:szCs w:val="18"/>
      </w:rPr>
    </w:pPr>
    <w:r>
      <w:rPr>
        <w:rFonts w:asciiTheme="majorBidi" w:hAnsiTheme="majorBidi" w:cstheme="majorBidi"/>
        <w:noProof/>
        <w:kern w:val="0"/>
        <w:sz w:val="20"/>
        <w:szCs w:val="20"/>
        <w:lang w:val="es"/>
      </w:rPr>
      <mc:AlternateContent>
        <mc:Choice Requires="wps">
          <w:drawing>
            <wp:anchor distT="0" distB="0" distL="114300" distR="114300" simplePos="0" relativeHeight="251668480" behindDoc="1" locked="1" layoutInCell="1" allowOverlap="1" wp14:anchorId="70E8897D" wp14:editId="4A174FC2">
              <wp:simplePos x="0" y="0"/>
              <wp:positionH relativeFrom="column">
                <wp:posOffset>-1767840</wp:posOffset>
              </wp:positionH>
              <wp:positionV relativeFrom="paragraph">
                <wp:posOffset>-1645920</wp:posOffset>
              </wp:positionV>
              <wp:extent cx="2996565" cy="237490"/>
              <wp:effectExtent l="0" t="0" r="2222" b="0"/>
              <wp:wrapNone/>
              <wp:docPr id="585803972" name="Text Box 1"/>
              <wp:cNvGraphicFramePr/>
              <a:graphic xmlns:a="http://schemas.openxmlformats.org/drawingml/2006/main">
                <a:graphicData uri="http://schemas.microsoft.com/office/word/2010/wordprocessingShape">
                  <wps:wsp>
                    <wps:cNvSpPr txBox="1"/>
                    <wps:spPr>
                      <a:xfrm rot="5400000">
                        <a:off x="0" y="0"/>
                        <a:ext cx="2996565" cy="237490"/>
                      </a:xfrm>
                      <a:prstGeom prst="rect">
                        <a:avLst/>
                      </a:prstGeom>
                      <a:noFill/>
                      <a:ln w="6350">
                        <a:noFill/>
                      </a:ln>
                    </wps:spPr>
                    <wps:txbx>
                      <w:txbxContent>
                        <w:p w14:paraId="79F613C8" w14:textId="77777777" w:rsidR="00BF3FA3" w:rsidRPr="00117DFE" w:rsidRDefault="00BF3FA3" w:rsidP="00BF3FA3">
                          <w:pPr>
                            <w:pStyle w:val="Footer"/>
                            <w:tabs>
                              <w:tab w:val="clear" w:pos="4513"/>
                              <w:tab w:val="clear" w:pos="9026"/>
                              <w:tab w:val="left" w:pos="3879"/>
                              <w:tab w:val="left" w:pos="4032"/>
                            </w:tabs>
                            <w:jc w:val="right"/>
                            <w:rPr>
                              <w:rFonts w:ascii="Helvetica Light" w:hAnsi="Helvetica Light"/>
                              <w:sz w:val="18"/>
                              <w:szCs w:val="18"/>
                            </w:rPr>
                          </w:pPr>
                          <w:r w:rsidRPr="007C3176">
                            <w:rPr>
                              <w:rFonts w:ascii="Helvetica Light" w:hAnsi="Helvetica Light"/>
                              <w:sz w:val="18"/>
                              <w:szCs w:val="18"/>
                              <w:lang w:val="nl-NL"/>
                            </w:rPr>
                            <w:t xml:space="preserve">Clin Biochem Rev. Vol. 29 Supl. </w:t>
                          </w:r>
                          <w:r>
                            <w:rPr>
                              <w:rFonts w:ascii="Helvetica Light" w:hAnsi="Helvetica Light"/>
                              <w:sz w:val="18"/>
                              <w:szCs w:val="18"/>
                              <w:lang w:val="es"/>
                            </w:rPr>
                            <w:t>(i), agosto de 2008</w:t>
                          </w:r>
                          <w:r>
                            <w:rPr>
                              <w:rFonts w:ascii="Helvetica Light" w:hAnsi="Helvetica Light"/>
                              <w:sz w:val="18"/>
                              <w:szCs w:val="18"/>
                              <w:lang w:val="es"/>
                            </w:rPr>
                            <w:tab/>
                            <w:t>I</w:t>
                          </w:r>
                          <w:r>
                            <w:rPr>
                              <w:rFonts w:ascii="Helvetica Light" w:hAnsi="Helvetica Light"/>
                              <w:sz w:val="18"/>
                              <w:szCs w:val="18"/>
                              <w:lang w:val="es"/>
                            </w:rPr>
                            <w:tab/>
                            <w:t>S</w:t>
                          </w:r>
                          <w:r>
                            <w:rPr>
                              <w:rFonts w:ascii="Helvetica Light" w:hAnsi="Helvetica Light"/>
                              <w:sz w:val="18"/>
                              <w:szCs w:val="18"/>
                              <w:lang w:val="es"/>
                            </w:rPr>
                            <w:fldChar w:fldCharType="begin"/>
                          </w:r>
                          <w:r>
                            <w:rPr>
                              <w:rFonts w:ascii="Helvetica Light" w:hAnsi="Helvetica Light"/>
                              <w:sz w:val="18"/>
                              <w:szCs w:val="18"/>
                              <w:lang w:val="es"/>
                            </w:rPr>
                            <w:instrText xml:space="preserve"> PAGE   \* MERGEFORMAT </w:instrText>
                          </w:r>
                          <w:r>
                            <w:rPr>
                              <w:rFonts w:ascii="Helvetica Light" w:hAnsi="Helvetica Light"/>
                              <w:sz w:val="18"/>
                              <w:szCs w:val="18"/>
                              <w:lang w:val="es"/>
                            </w:rPr>
                            <w:fldChar w:fldCharType="separate"/>
                          </w:r>
                          <w:r>
                            <w:rPr>
                              <w:rFonts w:ascii="Helvetica Light" w:hAnsi="Helvetica Light"/>
                              <w:sz w:val="18"/>
                              <w:szCs w:val="18"/>
                              <w:lang w:val="es"/>
                            </w:rPr>
                            <w:t>55</w:t>
                          </w:r>
                          <w:r>
                            <w:rPr>
                              <w:rFonts w:ascii="Helvetica Light" w:hAnsi="Helvetica Light"/>
                              <w:noProof/>
                              <w:sz w:val="18"/>
                              <w:szCs w:val="18"/>
                              <w:lang w:val="es"/>
                            </w:rPr>
                            <w:fldChar w:fldCharType="end"/>
                          </w:r>
                        </w:p>
                        <w:p w14:paraId="6258031B" w14:textId="30FD8256" w:rsidR="00877B68" w:rsidRDefault="00877B68" w:rsidP="00877B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E8897D" id="_x0000_t202" coordsize="21600,21600" o:spt="202" path="m,l,21600r21600,l21600,xe">
              <v:stroke joinstyle="miter"/>
              <v:path gradientshapeok="t" o:connecttype="rect"/>
            </v:shapetype>
            <v:shape id="_x0000_s1029" type="#_x0000_t202" style="position:absolute;left:0;text-align:left;margin-left:-139.2pt;margin-top:-129.6pt;width:235.95pt;height:18.7pt;rotation:9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" filled="f" stroked="f" strokeweight=".5pt">
              <v:textbox>
                <w:txbxContent>
                  <w:p w14:paraId="79F613C8" w14:textId="77777777" w:rsidR="00BF3FA3" w:rsidRPr="00117DFE" w:rsidRDefault="00BF3FA3" w:rsidP="00BF3FA3">
                    <w:pPr>
                      <w:pStyle w:val="Footer"/>
                      <w:tabs>
                        <w:tab w:val="clear" w:pos="4513"/>
                        <w:tab w:val="clear" w:pos="9026"/>
                        <w:tab w:val="left" w:pos="3879"/>
                        <w:tab w:val="left" w:pos="4032"/>
                      </w:tabs>
                      <w:jc w:val="right"/>
                      <w:rPr>
                        <w:rFonts w:ascii="Helvetica Light" w:hAnsi="Helvetica Light"/>
                        <w:sz w:val="18"/>
                        <w:szCs w:val="18"/>
                      </w:rPr>
                    </w:pPr>
                    <w:r w:rsidRPr="007C3176">
                      <w:rPr>
                        <w:rFonts w:ascii="Helvetica Light" w:hAnsi="Helvetica Light"/>
                        <w:sz w:val="18"/>
                        <w:szCs w:val="18"/>
                        <w:lang w:val="nl-NL"/>
                      </w:rPr>
                      <w:t xml:space="preserve">Clin Biochem Rev. Vol. 29 Supl. </w:t>
                    </w:r>
                    <w:r>
                      <w:rPr>
                        <w:rFonts w:ascii="Helvetica Light" w:hAnsi="Helvetica Light"/>
                        <w:sz w:val="18"/>
                        <w:szCs w:val="18"/>
                        <w:lang w:val="es"/>
                      </w:rPr>
                      <w:t>(i), agosto de 2008</w:t>
                    </w:r>
                    <w:r>
                      <w:rPr>
                        <w:rFonts w:ascii="Helvetica Light" w:hAnsi="Helvetica Light"/>
                        <w:sz w:val="18"/>
                        <w:szCs w:val="18"/>
                        <w:lang w:val="es"/>
                      </w:rPr>
                      <w:tab/>
                      <w:t>I</w:t>
                    </w:r>
                    <w:r>
                      <w:rPr>
                        <w:rFonts w:ascii="Helvetica Light" w:hAnsi="Helvetica Light"/>
                        <w:sz w:val="18"/>
                        <w:szCs w:val="18"/>
                        <w:lang w:val="es"/>
                      </w:rPr>
                      <w:tab/>
                      <w:t>S</w:t>
                    </w:r>
                    <w:r>
                      <w:rPr>
                        <w:rFonts w:ascii="Helvetica Light" w:hAnsi="Helvetica Light"/>
                        <w:sz w:val="18"/>
                        <w:szCs w:val="18"/>
                        <w:lang w:val="es"/>
                      </w:rPr>
                      <w:fldChar w:fldCharType="begin"/>
                    </w:r>
                    <w:r>
                      <w:rPr>
                        <w:rFonts w:ascii="Helvetica Light" w:hAnsi="Helvetica Light"/>
                        <w:sz w:val="18"/>
                        <w:szCs w:val="18"/>
                        <w:lang w:val="es"/>
                      </w:rPr>
                      <w:instrText xml:space="preserve"> PAGE   \* MERGEFORMAT </w:instrText>
                    </w:r>
                    <w:r>
                      <w:rPr>
                        <w:rFonts w:ascii="Helvetica Light" w:hAnsi="Helvetica Light"/>
                        <w:sz w:val="18"/>
                        <w:szCs w:val="18"/>
                        <w:lang w:val="es"/>
                      </w:rPr>
                      <w:fldChar w:fldCharType="separate"/>
                    </w:r>
                    <w:r>
                      <w:rPr>
                        <w:rFonts w:ascii="Helvetica Light" w:hAnsi="Helvetica Light"/>
                        <w:sz w:val="18"/>
                        <w:szCs w:val="18"/>
                        <w:lang w:val="es"/>
                      </w:rPr>
                      <w:t>55</w:t>
                    </w:r>
                    <w:r>
                      <w:rPr>
                        <w:rFonts w:ascii="Helvetica Light" w:hAnsi="Helvetica Light"/>
                        <w:noProof/>
                        <w:sz w:val="18"/>
                        <w:szCs w:val="18"/>
                        <w:lang w:val="es"/>
                      </w:rPr>
                      <w:fldChar w:fldCharType="end"/>
                    </w:r>
                  </w:p>
                  <w:p w14:paraId="6258031B" w14:textId="30FD8256" w:rsidR="00877B68" w:rsidRDefault="00877B68" w:rsidP="00877B68"/>
                </w:txbxContent>
              </v:textbox>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E58B" w14:textId="77777777" w:rsidR="0088073B" w:rsidRPr="00117DFE" w:rsidRDefault="0088073B" w:rsidP="0088073B">
    <w:pPr>
      <w:pStyle w:val="Footer"/>
      <w:tabs>
        <w:tab w:val="clear" w:pos="4513"/>
        <w:tab w:val="clear" w:pos="9026"/>
        <w:tab w:val="left" w:pos="3879"/>
        <w:tab w:val="left" w:pos="4032"/>
      </w:tabs>
      <w:ind w:right="280"/>
      <w:jc w:val="right"/>
      <w:rPr>
        <w:rFonts w:ascii="Helvetica Light" w:hAnsi="Helvetica Light"/>
        <w:sz w:val="18"/>
        <w:szCs w:val="18"/>
      </w:rPr>
    </w:pPr>
    <w:r w:rsidRPr="007C3176">
      <w:rPr>
        <w:rFonts w:ascii="Helvetica Light" w:hAnsi="Helvetica Light"/>
        <w:sz w:val="18"/>
        <w:szCs w:val="18"/>
        <w:lang w:val="nl-NL"/>
      </w:rPr>
      <w:t xml:space="preserve">Clin Biochem Rev. Vol. 29 Supl. </w:t>
    </w:r>
    <w:r>
      <w:rPr>
        <w:rFonts w:ascii="Helvetica Light" w:hAnsi="Helvetica Light"/>
        <w:sz w:val="18"/>
        <w:szCs w:val="18"/>
        <w:lang w:val="es"/>
      </w:rPr>
      <w:t>(i), agosto de 2008</w:t>
    </w:r>
    <w:r>
      <w:rPr>
        <w:rFonts w:ascii="Helvetica Light" w:hAnsi="Helvetica Light"/>
        <w:sz w:val="18"/>
        <w:szCs w:val="18"/>
        <w:lang w:val="es"/>
      </w:rPr>
      <w:tab/>
      <w:t>I</w:t>
    </w:r>
    <w:r>
      <w:rPr>
        <w:rFonts w:ascii="Helvetica Light" w:hAnsi="Helvetica Light"/>
        <w:sz w:val="18"/>
        <w:szCs w:val="18"/>
        <w:lang w:val="es"/>
      </w:rPr>
      <w:tab/>
      <w:t>S</w:t>
    </w:r>
    <w:r>
      <w:rPr>
        <w:rFonts w:ascii="Helvetica Light" w:hAnsi="Helvetica Light"/>
        <w:sz w:val="18"/>
        <w:szCs w:val="18"/>
        <w:lang w:val="es"/>
      </w:rPr>
      <w:fldChar w:fldCharType="begin"/>
    </w:r>
    <w:r>
      <w:rPr>
        <w:rFonts w:ascii="Helvetica Light" w:hAnsi="Helvetica Light"/>
        <w:sz w:val="18"/>
        <w:szCs w:val="18"/>
        <w:lang w:val="es"/>
      </w:rPr>
      <w:instrText xml:space="preserve"> PAGE   \* MERGEFORMAT </w:instrText>
    </w:r>
    <w:r>
      <w:rPr>
        <w:rFonts w:ascii="Helvetica Light" w:hAnsi="Helvetica Light"/>
        <w:sz w:val="18"/>
        <w:szCs w:val="18"/>
        <w:lang w:val="es"/>
      </w:rPr>
      <w:fldChar w:fldCharType="separate"/>
    </w:r>
    <w:r>
      <w:rPr>
        <w:rFonts w:ascii="Helvetica Light" w:hAnsi="Helvetica Light"/>
        <w:sz w:val="18"/>
        <w:szCs w:val="18"/>
        <w:lang w:val="es"/>
      </w:rPr>
      <w:t>55</w:t>
    </w:r>
    <w:r>
      <w:rPr>
        <w:rFonts w:ascii="Helvetica Light" w:hAnsi="Helvetica Light"/>
        <w:noProof/>
        <w:sz w:val="18"/>
        <w:szCs w:val="18"/>
        <w:lang w:val="es"/>
      </w:rPr>
      <w:fldChar w:fldCharType="end"/>
    </w:r>
  </w:p>
  <w:p w14:paraId="715FAED6" w14:textId="7D9A3E1E" w:rsidR="00135330" w:rsidRPr="00117DFE" w:rsidRDefault="00135330" w:rsidP="00117DFE">
    <w:pPr>
      <w:pStyle w:val="Footer"/>
      <w:tabs>
        <w:tab w:val="clear" w:pos="4513"/>
        <w:tab w:val="clear" w:pos="9026"/>
        <w:tab w:val="left" w:pos="3879"/>
        <w:tab w:val="left" w:pos="4032"/>
      </w:tabs>
      <w:jc w:val="right"/>
      <w:rPr>
        <w:rFonts w:ascii="Helvetica Light" w:hAnsi="Helvetica Light"/>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0828" w14:textId="2BABFD16" w:rsidR="00283882" w:rsidRPr="00E33358" w:rsidRDefault="00283882" w:rsidP="00E33358">
    <w:pPr>
      <w:pStyle w:val="Footer"/>
    </w:pPr>
    <w:r>
      <w:rPr>
        <w:rFonts w:asciiTheme="majorBidi" w:hAnsiTheme="majorBidi" w:cstheme="majorBidi"/>
        <w:noProof/>
        <w:kern w:val="0"/>
        <w:sz w:val="20"/>
        <w:szCs w:val="20"/>
        <w:lang w:val="es"/>
      </w:rPr>
      <mc:AlternateContent>
        <mc:Choice Requires="wps">
          <w:drawing>
            <wp:inline distT="0" distB="0" distL="0" distR="0" wp14:anchorId="0018F0F0" wp14:editId="26737643">
              <wp:extent cx="2996565" cy="237490"/>
              <wp:effectExtent l="0" t="0" r="0" b="0"/>
              <wp:docPr id="49028100" name="Text Box 1"/>
              <wp:cNvGraphicFramePr/>
              <a:graphic xmlns:a="http://schemas.openxmlformats.org/drawingml/2006/main">
                <a:graphicData uri="http://schemas.microsoft.com/office/word/2010/wordprocessingShape">
                  <wps:wsp>
                    <wps:cNvSpPr txBox="1"/>
                    <wps:spPr>
                      <a:xfrm>
                        <a:off x="0" y="0"/>
                        <a:ext cx="2996565" cy="237490"/>
                      </a:xfrm>
                      <a:prstGeom prst="rect">
                        <a:avLst/>
                      </a:prstGeom>
                      <a:noFill/>
                      <a:ln w="6350">
                        <a:noFill/>
                      </a:ln>
                    </wps:spPr>
                    <wps:txbx>
                      <w:txbxContent>
                        <w:p w14:paraId="4EDEFCD4" w14:textId="77777777" w:rsidR="00283882" w:rsidRPr="00E13E17" w:rsidRDefault="00283882" w:rsidP="00283882">
                          <w:pPr>
                            <w:pStyle w:val="Footer"/>
                            <w:tabs>
                              <w:tab w:val="left" w:pos="441"/>
                              <w:tab w:val="left" w:pos="576"/>
                            </w:tabs>
                            <w:ind w:left="27"/>
                            <w:rPr>
                              <w:rFonts w:ascii="Helvetica Light" w:hAnsi="Helvetica Light"/>
                              <w:sz w:val="18"/>
                              <w:szCs w:val="18"/>
                            </w:rPr>
                          </w:pPr>
                          <w:r w:rsidRPr="007C3176">
                            <w:rPr>
                              <w:rFonts w:ascii="Helvetica Light" w:hAnsi="Helvetica Light"/>
                              <w:sz w:val="18"/>
                              <w:szCs w:val="18"/>
                              <w:lang w:val="en-GB"/>
                            </w:rPr>
                            <w:t>S</w:t>
                          </w:r>
                          <w:r>
                            <w:rPr>
                              <w:rFonts w:ascii="Helvetica Light" w:hAnsi="Helvetica Light"/>
                              <w:sz w:val="18"/>
                              <w:szCs w:val="18"/>
                              <w:lang w:val="es"/>
                            </w:rPr>
                            <w:fldChar w:fldCharType="begin"/>
                          </w:r>
                          <w:r w:rsidRPr="007C3176">
                            <w:rPr>
                              <w:rFonts w:ascii="Helvetica Light" w:hAnsi="Helvetica Light"/>
                              <w:sz w:val="18"/>
                              <w:szCs w:val="18"/>
                              <w:lang w:val="en-GB"/>
                            </w:rPr>
                            <w:instrText xml:space="preserve"> PAGE   \* MERGEFORMAT </w:instrText>
                          </w:r>
                          <w:r>
                            <w:rPr>
                              <w:rFonts w:ascii="Helvetica Light" w:hAnsi="Helvetica Light"/>
                              <w:sz w:val="18"/>
                              <w:szCs w:val="18"/>
                              <w:lang w:val="es"/>
                            </w:rPr>
                            <w:fldChar w:fldCharType="separate"/>
                          </w:r>
                          <w:r w:rsidRPr="007C3176">
                            <w:rPr>
                              <w:rFonts w:ascii="Helvetica Light" w:hAnsi="Helvetica Light"/>
                              <w:sz w:val="18"/>
                              <w:szCs w:val="18"/>
                              <w:lang w:val="en-GB"/>
                            </w:rPr>
                            <w:t>56</w:t>
                          </w:r>
                          <w:r>
                            <w:rPr>
                              <w:rFonts w:ascii="Helvetica Light" w:hAnsi="Helvetica Light"/>
                              <w:noProof/>
                              <w:sz w:val="18"/>
                              <w:szCs w:val="18"/>
                              <w:lang w:val="es"/>
                            </w:rPr>
                            <w:fldChar w:fldCharType="end"/>
                          </w:r>
                          <w:r w:rsidRPr="007C3176">
                            <w:rPr>
                              <w:rFonts w:ascii="Helvetica Light" w:hAnsi="Helvetica Light"/>
                              <w:sz w:val="18"/>
                              <w:szCs w:val="18"/>
                              <w:lang w:val="en-GB"/>
                            </w:rPr>
                            <w:tab/>
                            <w:t>I</w:t>
                          </w:r>
                          <w:r w:rsidRPr="007C3176">
                            <w:rPr>
                              <w:rFonts w:ascii="Helvetica Light" w:hAnsi="Helvetica Light"/>
                              <w:sz w:val="18"/>
                              <w:szCs w:val="18"/>
                              <w:lang w:val="en-GB"/>
                            </w:rPr>
                            <w:tab/>
                            <w:t xml:space="preserve">Clin Biochem Rev. Vol. 29 Supl. </w:t>
                          </w:r>
                          <w:r>
                            <w:rPr>
                              <w:rFonts w:ascii="Helvetica Light" w:hAnsi="Helvetica Light"/>
                              <w:sz w:val="18"/>
                              <w:szCs w:val="18"/>
                              <w:lang w:val="es"/>
                            </w:rPr>
                            <w:t>(i), agosto de 2008</w:t>
                          </w:r>
                        </w:p>
                        <w:p w14:paraId="5B962F93" w14:textId="77777777" w:rsidR="00283882" w:rsidRDefault="00283882" w:rsidP="002838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018F0F0" id="_x0000_t202" coordsize="21600,21600" o:spt="202" path="m,l,21600r21600,l21600,xe">
              <v:stroke joinstyle="miter"/>
              <v:path gradientshapeok="t" o:connecttype="rect"/>
            </v:shapetype>
            <v:shape id="Text Box 1" o:spid="_x0000_s1030" type="#_x0000_t202" style="width:235.95pt;height:1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" filled="f" stroked="f" strokeweight=".5pt">
              <v:textbox>
                <w:txbxContent>
                  <w:p w14:paraId="4EDEFCD4" w14:textId="77777777" w:rsidR="00283882" w:rsidRPr="00E13E17" w:rsidRDefault="00283882" w:rsidP="00283882">
                    <w:pPr>
                      <w:pStyle w:val="Footer"/>
                      <w:tabs>
                        <w:tab w:val="left" w:pos="441"/>
                        <w:tab w:val="left" w:pos="576"/>
                      </w:tabs>
                      <w:ind w:left="27"/>
                      <w:rPr>
                        <w:rFonts w:ascii="Helvetica Light" w:hAnsi="Helvetica Light"/>
                        <w:sz w:val="18"/>
                        <w:szCs w:val="18"/>
                      </w:rPr>
                    </w:pPr>
                    <w:r w:rsidRPr="007C3176">
                      <w:rPr>
                        <w:rFonts w:ascii="Helvetica Light" w:hAnsi="Helvetica Light"/>
                        <w:sz w:val="18"/>
                        <w:szCs w:val="18"/>
                        <w:lang w:val="en-GB"/>
                      </w:rPr>
                      <w:t>S</w:t>
                    </w:r>
                    <w:r>
                      <w:rPr>
                        <w:rFonts w:ascii="Helvetica Light" w:hAnsi="Helvetica Light"/>
                        <w:sz w:val="18"/>
                        <w:szCs w:val="18"/>
                        <w:lang w:val="es"/>
                      </w:rPr>
                      <w:fldChar w:fldCharType="begin"/>
                    </w:r>
                    <w:r w:rsidRPr="007C3176">
                      <w:rPr>
                        <w:rFonts w:ascii="Helvetica Light" w:hAnsi="Helvetica Light"/>
                        <w:sz w:val="18"/>
                        <w:szCs w:val="18"/>
                        <w:lang w:val="en-GB"/>
                      </w:rPr>
                      <w:instrText xml:space="preserve"> PAGE   \* MERGEFORMAT </w:instrText>
                    </w:r>
                    <w:r>
                      <w:rPr>
                        <w:rFonts w:ascii="Helvetica Light" w:hAnsi="Helvetica Light"/>
                        <w:sz w:val="18"/>
                        <w:szCs w:val="18"/>
                        <w:lang w:val="es"/>
                      </w:rPr>
                      <w:fldChar w:fldCharType="separate"/>
                    </w:r>
                    <w:r w:rsidRPr="007C3176">
                      <w:rPr>
                        <w:rFonts w:ascii="Helvetica Light" w:hAnsi="Helvetica Light"/>
                        <w:sz w:val="18"/>
                        <w:szCs w:val="18"/>
                        <w:lang w:val="en-GB"/>
                      </w:rPr>
                      <w:t>56</w:t>
                    </w:r>
                    <w:r>
                      <w:rPr>
                        <w:rFonts w:ascii="Helvetica Light" w:hAnsi="Helvetica Light"/>
                        <w:noProof/>
                        <w:sz w:val="18"/>
                        <w:szCs w:val="18"/>
                        <w:lang w:val="es"/>
                      </w:rPr>
                      <w:fldChar w:fldCharType="end"/>
                    </w:r>
                    <w:r w:rsidRPr="007C3176">
                      <w:rPr>
                        <w:rFonts w:ascii="Helvetica Light" w:hAnsi="Helvetica Light"/>
                        <w:sz w:val="18"/>
                        <w:szCs w:val="18"/>
                        <w:lang w:val="en-GB"/>
                      </w:rPr>
                      <w:tab/>
                      <w:t>I</w:t>
                    </w:r>
                    <w:r w:rsidRPr="007C3176">
                      <w:rPr>
                        <w:rFonts w:ascii="Helvetica Light" w:hAnsi="Helvetica Light"/>
                        <w:sz w:val="18"/>
                        <w:szCs w:val="18"/>
                        <w:lang w:val="en-GB"/>
                      </w:rPr>
                      <w:tab/>
                      <w:t xml:space="preserve">Clin Biochem Rev. Vol. 29 Supl. </w:t>
                    </w:r>
                    <w:r>
                      <w:rPr>
                        <w:rFonts w:ascii="Helvetica Light" w:hAnsi="Helvetica Light"/>
                        <w:sz w:val="18"/>
                        <w:szCs w:val="18"/>
                        <w:lang w:val="es"/>
                      </w:rPr>
                      <w:t>(i), agosto de 2008</w:t>
                    </w:r>
                  </w:p>
                  <w:p w14:paraId="5B962F93" w14:textId="77777777" w:rsidR="00283882" w:rsidRDefault="00283882" w:rsidP="00283882"/>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19684" w14:textId="77777777" w:rsidR="00FA7413" w:rsidRDefault="00FA7413" w:rsidP="00CF2668">
      <w:pPr>
        <w:spacing w:after="0" w:line="240" w:lineRule="auto"/>
      </w:pPr>
      <w:r>
        <w:separator/>
      </w:r>
    </w:p>
  </w:footnote>
  <w:footnote w:type="continuationSeparator" w:id="0">
    <w:p w14:paraId="10FEF274" w14:textId="77777777" w:rsidR="00FA7413" w:rsidRDefault="00FA7413" w:rsidP="00CF2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1EBF" w14:textId="7F0536D6" w:rsidR="00A91F49" w:rsidRPr="002F4CD0" w:rsidRDefault="002F4CD0" w:rsidP="00402B2C">
    <w:pPr>
      <w:pStyle w:val="Header"/>
      <w:ind w:left="18"/>
      <w:rPr>
        <w:rFonts w:ascii="Helvetica Light" w:hAnsi="Helvetica Light"/>
        <w:sz w:val="18"/>
        <w:szCs w:val="18"/>
      </w:rPr>
    </w:pPr>
    <w:r>
      <w:rPr>
        <w:rFonts w:ascii="Helvetica Light" w:hAnsi="Helvetica Light"/>
        <w:sz w:val="18"/>
        <w:szCs w:val="18"/>
        <w:lang w:val="es"/>
      </w:rPr>
      <w:t>White GH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FDD56" w14:textId="0615B891" w:rsidR="00BF16A1" w:rsidRPr="00772F6F" w:rsidRDefault="00C22E79" w:rsidP="00772F6F">
    <w:pPr>
      <w:pStyle w:val="Header"/>
      <w:ind w:left="9"/>
      <w:rPr>
        <w:rFonts w:ascii="Helvetica Light" w:hAnsi="Helvetica Light"/>
        <w:sz w:val="18"/>
        <w:szCs w:val="18"/>
      </w:rPr>
    </w:pPr>
    <w:r>
      <w:rPr>
        <w:rFonts w:ascii="Helvetica Light" w:hAnsi="Helvetica Light"/>
        <w:sz w:val="18"/>
        <w:szCs w:val="18"/>
        <w:lang w:val="es"/>
      </w:rPr>
      <w:t>Incertidumbre de medición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044E" w14:textId="16ACD21C" w:rsidR="00A91F49" w:rsidRDefault="00A91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6886" w14:textId="1574FC35" w:rsidR="000A188E" w:rsidRDefault="00460ADF">
    <w:pPr>
      <w:pStyle w:val="Header"/>
    </w:pPr>
    <w:r>
      <w:rPr>
        <w:rFonts w:asciiTheme="majorBidi" w:hAnsiTheme="majorBidi" w:cstheme="majorBidi"/>
        <w:noProof/>
        <w:kern w:val="0"/>
        <w:sz w:val="20"/>
        <w:szCs w:val="20"/>
        <w:lang w:val="es"/>
      </w:rPr>
      <mc:AlternateContent>
        <mc:Choice Requires="wps">
          <w:drawing>
            <wp:anchor distT="0" distB="0" distL="114300" distR="114300" simplePos="0" relativeHeight="251681792" behindDoc="1" locked="1" layoutInCell="1" allowOverlap="1" wp14:anchorId="3D8BCB21" wp14:editId="6A91DFF4">
              <wp:simplePos x="0" y="0"/>
              <wp:positionH relativeFrom="column">
                <wp:posOffset>8702675</wp:posOffset>
              </wp:positionH>
              <wp:positionV relativeFrom="paragraph">
                <wp:posOffset>405130</wp:posOffset>
              </wp:positionV>
              <wp:extent cx="792480" cy="237490"/>
              <wp:effectExtent l="0" t="0" r="0" b="0"/>
              <wp:wrapNone/>
              <wp:docPr id="418976634" name="Text Box 1"/>
              <wp:cNvGraphicFramePr/>
              <a:graphic xmlns:a="http://schemas.openxmlformats.org/drawingml/2006/main">
                <a:graphicData uri="http://schemas.microsoft.com/office/word/2010/wordprocessingShape">
                  <wps:wsp>
                    <wps:cNvSpPr txBox="1"/>
                    <wps:spPr>
                      <a:xfrm rot="5400000">
                        <a:off x="0" y="0"/>
                        <a:ext cx="792480" cy="237490"/>
                      </a:xfrm>
                      <a:prstGeom prst="rect">
                        <a:avLst/>
                      </a:prstGeom>
                      <a:noFill/>
                      <a:ln w="6350">
                        <a:noFill/>
                      </a:ln>
                    </wps:spPr>
                    <wps:txbx>
                      <w:txbxContent>
                        <w:p w14:paraId="3C444857" w14:textId="08AB728D" w:rsidR="00460ADF" w:rsidRDefault="00460ADF" w:rsidP="00460ADF">
                          <w:r>
                            <w:rPr>
                              <w:rFonts w:ascii="Helvetica Light" w:hAnsi="Helvetica Light"/>
                              <w:sz w:val="18"/>
                              <w:szCs w:val="18"/>
                              <w:lang w:val="es"/>
                            </w:rPr>
                            <w:t>White 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BCB21" id="_x0000_t202" coordsize="21600,21600" o:spt="202" path="m,l,21600r21600,l21600,xe">
              <v:stroke joinstyle="miter"/>
              <v:path gradientshapeok="t" o:connecttype="rect"/>
            </v:shapetype>
            <v:shape id="_x0000_s1026" type="#_x0000_t202" style="position:absolute;margin-left:685.25pt;margin-top:31.9pt;width:62.4pt;height:18.7pt;rotation:90;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" filled="f" stroked="f" strokeweight=".5pt">
              <v:textbox>
                <w:txbxContent>
                  <w:p w14:paraId="3C444857" w14:textId="08AB728D" w:rsidR="00460ADF" w:rsidRDefault="00460ADF" w:rsidP="00460ADF">
                    <w:r>
                      <w:rPr>
                        <w:rFonts w:ascii="Helvetica Light" w:hAnsi="Helvetica Light"/>
                        <w:sz w:val="18"/>
                        <w:szCs w:val="18"/>
                        <w:lang w:val="es"/>
                      </w:rPr>
                      <w:t>White GH</w:t>
                    </w:r>
                  </w:p>
                </w:txbxContent>
              </v:textbox>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B2B5" w14:textId="3699292E" w:rsidR="000A188E" w:rsidRPr="00772F6F" w:rsidRDefault="00EC5955" w:rsidP="003D6463">
    <w:pPr>
      <w:pStyle w:val="Header"/>
      <w:rPr>
        <w:rFonts w:ascii="Helvetica Light" w:hAnsi="Helvetica Light"/>
        <w:sz w:val="18"/>
        <w:szCs w:val="18"/>
      </w:rPr>
    </w:pPr>
    <w:r>
      <w:rPr>
        <w:rFonts w:asciiTheme="majorBidi" w:hAnsiTheme="majorBidi" w:cstheme="majorBidi"/>
        <w:noProof/>
        <w:kern w:val="0"/>
        <w:sz w:val="20"/>
        <w:szCs w:val="20"/>
        <w:lang w:val="es"/>
      </w:rPr>
      <mc:AlternateContent>
        <mc:Choice Requires="wps">
          <w:drawing>
            <wp:anchor distT="0" distB="0" distL="114300" distR="114300" simplePos="0" relativeHeight="251670528" behindDoc="1" locked="1" layoutInCell="1" allowOverlap="1" wp14:anchorId="28C380A0" wp14:editId="263227BB">
              <wp:simplePos x="0" y="0"/>
              <wp:positionH relativeFrom="column">
                <wp:posOffset>8305800</wp:posOffset>
              </wp:positionH>
              <wp:positionV relativeFrom="paragraph">
                <wp:posOffset>793750</wp:posOffset>
              </wp:positionV>
              <wp:extent cx="1563370" cy="237490"/>
              <wp:effectExtent l="0" t="0" r="0" b="0"/>
              <wp:wrapNone/>
              <wp:docPr id="231965491" name="Text Box 1"/>
              <wp:cNvGraphicFramePr/>
              <a:graphic xmlns:a="http://schemas.openxmlformats.org/drawingml/2006/main">
                <a:graphicData uri="http://schemas.microsoft.com/office/word/2010/wordprocessingShape">
                  <wps:wsp>
                    <wps:cNvSpPr txBox="1"/>
                    <wps:spPr>
                      <a:xfrm rot="5400000">
                        <a:off x="0" y="0"/>
                        <a:ext cx="1563370" cy="237490"/>
                      </a:xfrm>
                      <a:prstGeom prst="rect">
                        <a:avLst/>
                      </a:prstGeom>
                      <a:noFill/>
                      <a:ln w="6350">
                        <a:noFill/>
                      </a:ln>
                    </wps:spPr>
                    <wps:txbx>
                      <w:txbxContent>
                        <w:p w14:paraId="25294359" w14:textId="77777777" w:rsidR="00EC5955" w:rsidRDefault="00EC5955" w:rsidP="00EC5955">
                          <w:r>
                            <w:rPr>
                              <w:rFonts w:ascii="Helvetica Light" w:hAnsi="Helvetica Light"/>
                              <w:sz w:val="18"/>
                              <w:szCs w:val="18"/>
                              <w:lang w:val="es"/>
                            </w:rPr>
                            <w:t>Incertidumbre de medición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380A0" id="_x0000_t202" coordsize="21600,21600" o:spt="202" path="m,l,21600r21600,l21600,xe">
              <v:stroke joinstyle="miter"/>
              <v:path gradientshapeok="t" o:connecttype="rect"/>
            </v:shapetype>
            <v:shape id="_x0000_s1027" type="#_x0000_t202" style="position:absolute;margin-left:654pt;margin-top:62.5pt;width:123.1pt;height:18.7pt;rotation:9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" filled="f" stroked="f" strokeweight=".5pt">
              <v:textbox>
                <w:txbxContent>
                  <w:p w14:paraId="25294359" w14:textId="77777777" w:rsidR="00EC5955" w:rsidRDefault="00EC5955" w:rsidP="00EC5955">
                    <w:r>
                      <w:rPr>
                        <w:rFonts w:ascii="Helvetica Light" w:hAnsi="Helvetica Light"/>
                        <w:sz w:val="18"/>
                        <w:szCs w:val="18"/>
                        <w:lang w:val="es"/>
                      </w:rPr>
                      <w:t>Incertidumbre de medición</w:t>
                    </w:r>
                  </w:p>
                </w:txbxContent>
              </v:textbox>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6AE43" w14:textId="0A5639DE" w:rsidR="000A188E" w:rsidRDefault="000A18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6B35" w14:textId="08534D07" w:rsidR="009C092F" w:rsidRDefault="000049DB">
    <w:pPr>
      <w:pStyle w:val="Header"/>
    </w:pPr>
    <w:r>
      <w:rPr>
        <w:rFonts w:ascii="Helvetica Light" w:hAnsi="Helvetica Light"/>
        <w:sz w:val="18"/>
        <w:szCs w:val="18"/>
        <w:lang w:val="es"/>
      </w:rPr>
      <w:t>White GH</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E5616" w14:textId="7EBEAE86" w:rsidR="00135330" w:rsidRPr="00772F6F" w:rsidRDefault="00C21612" w:rsidP="00C21612">
    <w:pPr>
      <w:pStyle w:val="Header"/>
      <w:ind w:left="45"/>
      <w:rPr>
        <w:rFonts w:ascii="Helvetica Light" w:hAnsi="Helvetica Light"/>
        <w:sz w:val="18"/>
        <w:szCs w:val="18"/>
      </w:rPr>
    </w:pPr>
    <w:r>
      <w:rPr>
        <w:rFonts w:ascii="Helvetica Light" w:hAnsi="Helvetica Light"/>
        <w:sz w:val="18"/>
        <w:szCs w:val="18"/>
        <w:lang w:val="es"/>
      </w:rPr>
      <w:t>Incertidumbre de medición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0C46" w14:textId="79ECB11B" w:rsidR="009C092F" w:rsidRDefault="009C09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CD82" w14:textId="77777777" w:rsidR="00283882" w:rsidRDefault="00283882">
    <w:pPr>
      <w:pStyle w:val="Header"/>
    </w:pPr>
    <w:r>
      <w:rPr>
        <w:rFonts w:ascii="Helvetica Light" w:hAnsi="Helvetica Light"/>
        <w:sz w:val="18"/>
        <w:szCs w:val="18"/>
        <w:lang w:val="es"/>
      </w:rPr>
      <w:t>White GH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71C31"/>
    <w:multiLevelType w:val="hybridMultilevel"/>
    <w:tmpl w:val="6CE4DF9C"/>
    <w:lvl w:ilvl="0" w:tplc="61AA541C">
      <w:start w:val="1"/>
      <w:numFmt w:val="bullet"/>
      <w:lvlText w:val="•"/>
      <w:lvlJc w:val="left"/>
      <w:pPr>
        <w:ind w:left="720" w:hanging="360"/>
      </w:pPr>
      <w:rPr>
        <w:rFonts w:ascii="Segoe UI" w:hAnsi="Segoe U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7026939"/>
    <w:multiLevelType w:val="hybridMultilevel"/>
    <w:tmpl w:val="F4C4BD92"/>
    <w:lvl w:ilvl="0" w:tplc="61AA541C">
      <w:start w:val="1"/>
      <w:numFmt w:val="bullet"/>
      <w:lvlText w:val="•"/>
      <w:lvlJc w:val="left"/>
      <w:pPr>
        <w:ind w:left="2520" w:hanging="360"/>
      </w:pPr>
      <w:rPr>
        <w:rFonts w:ascii="Segoe UI" w:hAnsi="Segoe UI" w:hint="default"/>
      </w:rPr>
    </w:lvl>
    <w:lvl w:ilvl="1" w:tplc="40090003" w:tentative="1">
      <w:start w:val="1"/>
      <w:numFmt w:val="bullet"/>
      <w:lvlText w:val="o"/>
      <w:lvlJc w:val="left"/>
      <w:pPr>
        <w:ind w:left="1469" w:hanging="360"/>
      </w:pPr>
      <w:rPr>
        <w:rFonts w:ascii="Courier New" w:hAnsi="Courier New" w:cs="Courier New" w:hint="default"/>
      </w:rPr>
    </w:lvl>
    <w:lvl w:ilvl="2" w:tplc="40090005" w:tentative="1">
      <w:start w:val="1"/>
      <w:numFmt w:val="bullet"/>
      <w:lvlText w:val=""/>
      <w:lvlJc w:val="left"/>
      <w:pPr>
        <w:ind w:left="2189" w:hanging="360"/>
      </w:pPr>
      <w:rPr>
        <w:rFonts w:ascii="Wingdings" w:hAnsi="Wingdings" w:hint="default"/>
      </w:rPr>
    </w:lvl>
    <w:lvl w:ilvl="3" w:tplc="40090001" w:tentative="1">
      <w:start w:val="1"/>
      <w:numFmt w:val="bullet"/>
      <w:lvlText w:val=""/>
      <w:lvlJc w:val="left"/>
      <w:pPr>
        <w:ind w:left="2909" w:hanging="360"/>
      </w:pPr>
      <w:rPr>
        <w:rFonts w:ascii="Symbol" w:hAnsi="Symbol" w:hint="default"/>
      </w:rPr>
    </w:lvl>
    <w:lvl w:ilvl="4" w:tplc="40090003" w:tentative="1">
      <w:start w:val="1"/>
      <w:numFmt w:val="bullet"/>
      <w:lvlText w:val="o"/>
      <w:lvlJc w:val="left"/>
      <w:pPr>
        <w:ind w:left="3629" w:hanging="360"/>
      </w:pPr>
      <w:rPr>
        <w:rFonts w:ascii="Courier New" w:hAnsi="Courier New" w:cs="Courier New" w:hint="default"/>
      </w:rPr>
    </w:lvl>
    <w:lvl w:ilvl="5" w:tplc="40090005" w:tentative="1">
      <w:start w:val="1"/>
      <w:numFmt w:val="bullet"/>
      <w:lvlText w:val=""/>
      <w:lvlJc w:val="left"/>
      <w:pPr>
        <w:ind w:left="4349" w:hanging="360"/>
      </w:pPr>
      <w:rPr>
        <w:rFonts w:ascii="Wingdings" w:hAnsi="Wingdings" w:hint="default"/>
      </w:rPr>
    </w:lvl>
    <w:lvl w:ilvl="6" w:tplc="40090001" w:tentative="1">
      <w:start w:val="1"/>
      <w:numFmt w:val="bullet"/>
      <w:lvlText w:val=""/>
      <w:lvlJc w:val="left"/>
      <w:pPr>
        <w:ind w:left="5069" w:hanging="360"/>
      </w:pPr>
      <w:rPr>
        <w:rFonts w:ascii="Symbol" w:hAnsi="Symbol" w:hint="default"/>
      </w:rPr>
    </w:lvl>
    <w:lvl w:ilvl="7" w:tplc="40090003" w:tentative="1">
      <w:start w:val="1"/>
      <w:numFmt w:val="bullet"/>
      <w:lvlText w:val="o"/>
      <w:lvlJc w:val="left"/>
      <w:pPr>
        <w:ind w:left="5789" w:hanging="360"/>
      </w:pPr>
      <w:rPr>
        <w:rFonts w:ascii="Courier New" w:hAnsi="Courier New" w:cs="Courier New" w:hint="default"/>
      </w:rPr>
    </w:lvl>
    <w:lvl w:ilvl="8" w:tplc="40090005" w:tentative="1">
      <w:start w:val="1"/>
      <w:numFmt w:val="bullet"/>
      <w:lvlText w:val=""/>
      <w:lvlJc w:val="left"/>
      <w:pPr>
        <w:ind w:left="6509" w:hanging="360"/>
      </w:pPr>
      <w:rPr>
        <w:rFonts w:ascii="Wingdings" w:hAnsi="Wingdings" w:hint="default"/>
      </w:rPr>
    </w:lvl>
  </w:abstractNum>
  <w:abstractNum w:abstractNumId="2" w15:restartNumberingAfterBreak="0">
    <w:nsid w:val="6DA64F5D"/>
    <w:multiLevelType w:val="hybridMultilevel"/>
    <w:tmpl w:val="EA70693A"/>
    <w:lvl w:ilvl="0" w:tplc="61AA541C">
      <w:start w:val="1"/>
      <w:numFmt w:val="bullet"/>
      <w:lvlText w:val="•"/>
      <w:lvlJc w:val="left"/>
      <w:pPr>
        <w:ind w:left="738" w:hanging="360"/>
      </w:pPr>
      <w:rPr>
        <w:rFonts w:ascii="Segoe UI" w:hAnsi="Segoe UI" w:hint="default"/>
      </w:rPr>
    </w:lvl>
    <w:lvl w:ilvl="1" w:tplc="40090003" w:tentative="1">
      <w:start w:val="1"/>
      <w:numFmt w:val="bullet"/>
      <w:lvlText w:val="o"/>
      <w:lvlJc w:val="left"/>
      <w:pPr>
        <w:ind w:left="1458" w:hanging="360"/>
      </w:pPr>
      <w:rPr>
        <w:rFonts w:ascii="Courier New" w:hAnsi="Courier New" w:cs="Courier New" w:hint="default"/>
      </w:rPr>
    </w:lvl>
    <w:lvl w:ilvl="2" w:tplc="40090005" w:tentative="1">
      <w:start w:val="1"/>
      <w:numFmt w:val="bullet"/>
      <w:lvlText w:val=""/>
      <w:lvlJc w:val="left"/>
      <w:pPr>
        <w:ind w:left="2178" w:hanging="360"/>
      </w:pPr>
      <w:rPr>
        <w:rFonts w:ascii="Wingdings" w:hAnsi="Wingdings" w:hint="default"/>
      </w:rPr>
    </w:lvl>
    <w:lvl w:ilvl="3" w:tplc="40090001" w:tentative="1">
      <w:start w:val="1"/>
      <w:numFmt w:val="bullet"/>
      <w:lvlText w:val=""/>
      <w:lvlJc w:val="left"/>
      <w:pPr>
        <w:ind w:left="2898" w:hanging="360"/>
      </w:pPr>
      <w:rPr>
        <w:rFonts w:ascii="Symbol" w:hAnsi="Symbol" w:hint="default"/>
      </w:rPr>
    </w:lvl>
    <w:lvl w:ilvl="4" w:tplc="40090003" w:tentative="1">
      <w:start w:val="1"/>
      <w:numFmt w:val="bullet"/>
      <w:lvlText w:val="o"/>
      <w:lvlJc w:val="left"/>
      <w:pPr>
        <w:ind w:left="3618" w:hanging="360"/>
      </w:pPr>
      <w:rPr>
        <w:rFonts w:ascii="Courier New" w:hAnsi="Courier New" w:cs="Courier New" w:hint="default"/>
      </w:rPr>
    </w:lvl>
    <w:lvl w:ilvl="5" w:tplc="40090005" w:tentative="1">
      <w:start w:val="1"/>
      <w:numFmt w:val="bullet"/>
      <w:lvlText w:val=""/>
      <w:lvlJc w:val="left"/>
      <w:pPr>
        <w:ind w:left="4338" w:hanging="360"/>
      </w:pPr>
      <w:rPr>
        <w:rFonts w:ascii="Wingdings" w:hAnsi="Wingdings" w:hint="default"/>
      </w:rPr>
    </w:lvl>
    <w:lvl w:ilvl="6" w:tplc="40090001" w:tentative="1">
      <w:start w:val="1"/>
      <w:numFmt w:val="bullet"/>
      <w:lvlText w:val=""/>
      <w:lvlJc w:val="left"/>
      <w:pPr>
        <w:ind w:left="5058" w:hanging="360"/>
      </w:pPr>
      <w:rPr>
        <w:rFonts w:ascii="Symbol" w:hAnsi="Symbol" w:hint="default"/>
      </w:rPr>
    </w:lvl>
    <w:lvl w:ilvl="7" w:tplc="40090003" w:tentative="1">
      <w:start w:val="1"/>
      <w:numFmt w:val="bullet"/>
      <w:lvlText w:val="o"/>
      <w:lvlJc w:val="left"/>
      <w:pPr>
        <w:ind w:left="5778" w:hanging="360"/>
      </w:pPr>
      <w:rPr>
        <w:rFonts w:ascii="Courier New" w:hAnsi="Courier New" w:cs="Courier New" w:hint="default"/>
      </w:rPr>
    </w:lvl>
    <w:lvl w:ilvl="8" w:tplc="40090005" w:tentative="1">
      <w:start w:val="1"/>
      <w:numFmt w:val="bullet"/>
      <w:lvlText w:val=""/>
      <w:lvlJc w:val="left"/>
      <w:pPr>
        <w:ind w:left="6498" w:hanging="360"/>
      </w:pPr>
      <w:rPr>
        <w:rFonts w:ascii="Wingdings" w:hAnsi="Wingdings" w:hint="default"/>
      </w:rPr>
    </w:lvl>
  </w:abstractNum>
  <w:num w:numId="1" w16cid:durableId="1303656312">
    <w:abstractNumId w:val="0"/>
  </w:num>
  <w:num w:numId="2" w16cid:durableId="420032793">
    <w:abstractNumId w:val="1"/>
  </w:num>
  <w:num w:numId="3" w16cid:durableId="17159576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668"/>
    <w:rsid w:val="000049DB"/>
    <w:rsid w:val="000050BE"/>
    <w:rsid w:val="00005B9F"/>
    <w:rsid w:val="00012202"/>
    <w:rsid w:val="00017246"/>
    <w:rsid w:val="00017758"/>
    <w:rsid w:val="00017A55"/>
    <w:rsid w:val="00022692"/>
    <w:rsid w:val="00034A4D"/>
    <w:rsid w:val="000402D9"/>
    <w:rsid w:val="00041AD9"/>
    <w:rsid w:val="00046D62"/>
    <w:rsid w:val="00052106"/>
    <w:rsid w:val="000525EE"/>
    <w:rsid w:val="000526B3"/>
    <w:rsid w:val="0005381D"/>
    <w:rsid w:val="000564BE"/>
    <w:rsid w:val="000566C9"/>
    <w:rsid w:val="00057136"/>
    <w:rsid w:val="000616F7"/>
    <w:rsid w:val="00064039"/>
    <w:rsid w:val="00073277"/>
    <w:rsid w:val="000740B3"/>
    <w:rsid w:val="00076E4D"/>
    <w:rsid w:val="0007752A"/>
    <w:rsid w:val="0008476B"/>
    <w:rsid w:val="00095F5F"/>
    <w:rsid w:val="00095FA7"/>
    <w:rsid w:val="000A188E"/>
    <w:rsid w:val="000B33CA"/>
    <w:rsid w:val="000B5881"/>
    <w:rsid w:val="000B5AFF"/>
    <w:rsid w:val="000B7C56"/>
    <w:rsid w:val="000C2BF7"/>
    <w:rsid w:val="000D0329"/>
    <w:rsid w:val="000D1D68"/>
    <w:rsid w:val="000D52F1"/>
    <w:rsid w:val="000F6E8F"/>
    <w:rsid w:val="00103D39"/>
    <w:rsid w:val="00105541"/>
    <w:rsid w:val="001079AE"/>
    <w:rsid w:val="00110161"/>
    <w:rsid w:val="00111114"/>
    <w:rsid w:val="001118E8"/>
    <w:rsid w:val="00113CF0"/>
    <w:rsid w:val="00114923"/>
    <w:rsid w:val="00116924"/>
    <w:rsid w:val="00117DFE"/>
    <w:rsid w:val="00120590"/>
    <w:rsid w:val="00123756"/>
    <w:rsid w:val="00123E6C"/>
    <w:rsid w:val="00124F0C"/>
    <w:rsid w:val="00124F20"/>
    <w:rsid w:val="00126E67"/>
    <w:rsid w:val="00131B09"/>
    <w:rsid w:val="00134217"/>
    <w:rsid w:val="00135330"/>
    <w:rsid w:val="001434DC"/>
    <w:rsid w:val="00143EFA"/>
    <w:rsid w:val="00144207"/>
    <w:rsid w:val="0014641E"/>
    <w:rsid w:val="00155716"/>
    <w:rsid w:val="0015759D"/>
    <w:rsid w:val="00162905"/>
    <w:rsid w:val="00162BE5"/>
    <w:rsid w:val="00166931"/>
    <w:rsid w:val="00167A43"/>
    <w:rsid w:val="00167FBC"/>
    <w:rsid w:val="0017245E"/>
    <w:rsid w:val="00173215"/>
    <w:rsid w:val="001806D1"/>
    <w:rsid w:val="001847CB"/>
    <w:rsid w:val="00192004"/>
    <w:rsid w:val="00193AFF"/>
    <w:rsid w:val="0019710A"/>
    <w:rsid w:val="001A16E8"/>
    <w:rsid w:val="001B11D6"/>
    <w:rsid w:val="001B1A4D"/>
    <w:rsid w:val="001B1C38"/>
    <w:rsid w:val="001B42E4"/>
    <w:rsid w:val="001B7E8D"/>
    <w:rsid w:val="001C0F6D"/>
    <w:rsid w:val="001C160D"/>
    <w:rsid w:val="001C51E3"/>
    <w:rsid w:val="001C5F00"/>
    <w:rsid w:val="001C6700"/>
    <w:rsid w:val="001D7CF3"/>
    <w:rsid w:val="001E0137"/>
    <w:rsid w:val="001E1CA4"/>
    <w:rsid w:val="001F2428"/>
    <w:rsid w:val="001F3D6E"/>
    <w:rsid w:val="001F629A"/>
    <w:rsid w:val="001F7755"/>
    <w:rsid w:val="00202D86"/>
    <w:rsid w:val="002038D3"/>
    <w:rsid w:val="00204969"/>
    <w:rsid w:val="0022292C"/>
    <w:rsid w:val="00223616"/>
    <w:rsid w:val="00226985"/>
    <w:rsid w:val="00232317"/>
    <w:rsid w:val="00237777"/>
    <w:rsid w:val="00237838"/>
    <w:rsid w:val="00243F5D"/>
    <w:rsid w:val="00244CBC"/>
    <w:rsid w:val="00247CA6"/>
    <w:rsid w:val="00250E94"/>
    <w:rsid w:val="00257152"/>
    <w:rsid w:val="00257E7D"/>
    <w:rsid w:val="00260A36"/>
    <w:rsid w:val="00262F72"/>
    <w:rsid w:val="00264C8D"/>
    <w:rsid w:val="002706EA"/>
    <w:rsid w:val="002826D0"/>
    <w:rsid w:val="00283882"/>
    <w:rsid w:val="00290BBB"/>
    <w:rsid w:val="00297EB7"/>
    <w:rsid w:val="002A1AD8"/>
    <w:rsid w:val="002B06D2"/>
    <w:rsid w:val="002B1543"/>
    <w:rsid w:val="002B282C"/>
    <w:rsid w:val="002C7E42"/>
    <w:rsid w:val="002D0704"/>
    <w:rsid w:val="002E25D9"/>
    <w:rsid w:val="002F4CD0"/>
    <w:rsid w:val="003004FB"/>
    <w:rsid w:val="00301F9D"/>
    <w:rsid w:val="00303105"/>
    <w:rsid w:val="0030313A"/>
    <w:rsid w:val="003042F1"/>
    <w:rsid w:val="003107E0"/>
    <w:rsid w:val="00311D4C"/>
    <w:rsid w:val="0031233D"/>
    <w:rsid w:val="003143D1"/>
    <w:rsid w:val="00314EEB"/>
    <w:rsid w:val="00317D8D"/>
    <w:rsid w:val="00333511"/>
    <w:rsid w:val="003337DD"/>
    <w:rsid w:val="00335F71"/>
    <w:rsid w:val="00336C23"/>
    <w:rsid w:val="003503FD"/>
    <w:rsid w:val="00350859"/>
    <w:rsid w:val="00354A08"/>
    <w:rsid w:val="00355A36"/>
    <w:rsid w:val="003637E7"/>
    <w:rsid w:val="00363E93"/>
    <w:rsid w:val="00370ADC"/>
    <w:rsid w:val="00370D4A"/>
    <w:rsid w:val="00372C06"/>
    <w:rsid w:val="00381D1A"/>
    <w:rsid w:val="0038335E"/>
    <w:rsid w:val="003856C6"/>
    <w:rsid w:val="00385E3A"/>
    <w:rsid w:val="00387EA3"/>
    <w:rsid w:val="00397D64"/>
    <w:rsid w:val="003A48DE"/>
    <w:rsid w:val="003A5768"/>
    <w:rsid w:val="003B66E3"/>
    <w:rsid w:val="003C0896"/>
    <w:rsid w:val="003C428A"/>
    <w:rsid w:val="003D1114"/>
    <w:rsid w:val="003D501D"/>
    <w:rsid w:val="003D5D9F"/>
    <w:rsid w:val="003D6463"/>
    <w:rsid w:val="003F0683"/>
    <w:rsid w:val="003F0D3F"/>
    <w:rsid w:val="003F2757"/>
    <w:rsid w:val="003F2DEA"/>
    <w:rsid w:val="003F6319"/>
    <w:rsid w:val="003F69B3"/>
    <w:rsid w:val="00400544"/>
    <w:rsid w:val="00401CDD"/>
    <w:rsid w:val="00402B2C"/>
    <w:rsid w:val="00413826"/>
    <w:rsid w:val="00413AB8"/>
    <w:rsid w:val="004215AC"/>
    <w:rsid w:val="0042551C"/>
    <w:rsid w:val="0042716B"/>
    <w:rsid w:val="00427324"/>
    <w:rsid w:val="00430858"/>
    <w:rsid w:val="0043721A"/>
    <w:rsid w:val="00437AF7"/>
    <w:rsid w:val="004428EB"/>
    <w:rsid w:val="004439FE"/>
    <w:rsid w:val="00444B61"/>
    <w:rsid w:val="00447FBC"/>
    <w:rsid w:val="004512F1"/>
    <w:rsid w:val="0045578E"/>
    <w:rsid w:val="00456063"/>
    <w:rsid w:val="00460ADF"/>
    <w:rsid w:val="00462114"/>
    <w:rsid w:val="00463FD8"/>
    <w:rsid w:val="00472BE4"/>
    <w:rsid w:val="00475EF5"/>
    <w:rsid w:val="004812D8"/>
    <w:rsid w:val="0048646E"/>
    <w:rsid w:val="00491837"/>
    <w:rsid w:val="00493BDD"/>
    <w:rsid w:val="00496A50"/>
    <w:rsid w:val="004A1930"/>
    <w:rsid w:val="004A3B24"/>
    <w:rsid w:val="004A7212"/>
    <w:rsid w:val="004B04F7"/>
    <w:rsid w:val="004C3559"/>
    <w:rsid w:val="004C3E28"/>
    <w:rsid w:val="004D0651"/>
    <w:rsid w:val="004D5348"/>
    <w:rsid w:val="004E4BB0"/>
    <w:rsid w:val="004F4449"/>
    <w:rsid w:val="004F6892"/>
    <w:rsid w:val="00501867"/>
    <w:rsid w:val="005033B5"/>
    <w:rsid w:val="00505450"/>
    <w:rsid w:val="00506BA9"/>
    <w:rsid w:val="00514691"/>
    <w:rsid w:val="00517F4D"/>
    <w:rsid w:val="005206E9"/>
    <w:rsid w:val="00523967"/>
    <w:rsid w:val="00524917"/>
    <w:rsid w:val="00526811"/>
    <w:rsid w:val="005275B6"/>
    <w:rsid w:val="005304FF"/>
    <w:rsid w:val="0053249C"/>
    <w:rsid w:val="005328C2"/>
    <w:rsid w:val="00534306"/>
    <w:rsid w:val="00534377"/>
    <w:rsid w:val="005418A0"/>
    <w:rsid w:val="00546FEC"/>
    <w:rsid w:val="0056137B"/>
    <w:rsid w:val="005648A5"/>
    <w:rsid w:val="00570C9E"/>
    <w:rsid w:val="00577F66"/>
    <w:rsid w:val="00581F43"/>
    <w:rsid w:val="00585755"/>
    <w:rsid w:val="005862D3"/>
    <w:rsid w:val="00590DB5"/>
    <w:rsid w:val="005A21B8"/>
    <w:rsid w:val="005A2891"/>
    <w:rsid w:val="005B119D"/>
    <w:rsid w:val="005B2719"/>
    <w:rsid w:val="005B3501"/>
    <w:rsid w:val="005C05F4"/>
    <w:rsid w:val="005D163C"/>
    <w:rsid w:val="005D3233"/>
    <w:rsid w:val="005D70AD"/>
    <w:rsid w:val="005D75EC"/>
    <w:rsid w:val="005E005C"/>
    <w:rsid w:val="005E23CD"/>
    <w:rsid w:val="005E25A7"/>
    <w:rsid w:val="005E6270"/>
    <w:rsid w:val="005E6D14"/>
    <w:rsid w:val="005F1745"/>
    <w:rsid w:val="005F460D"/>
    <w:rsid w:val="005F51F5"/>
    <w:rsid w:val="00602537"/>
    <w:rsid w:val="006033A6"/>
    <w:rsid w:val="006036F5"/>
    <w:rsid w:val="0060609C"/>
    <w:rsid w:val="00606170"/>
    <w:rsid w:val="00607BA3"/>
    <w:rsid w:val="0061547D"/>
    <w:rsid w:val="00615B64"/>
    <w:rsid w:val="006212D4"/>
    <w:rsid w:val="0062511B"/>
    <w:rsid w:val="006318FE"/>
    <w:rsid w:val="00640A17"/>
    <w:rsid w:val="006413A0"/>
    <w:rsid w:val="00644574"/>
    <w:rsid w:val="006531B8"/>
    <w:rsid w:val="00662804"/>
    <w:rsid w:val="006655D5"/>
    <w:rsid w:val="006743C2"/>
    <w:rsid w:val="006745EF"/>
    <w:rsid w:val="00675AAA"/>
    <w:rsid w:val="00680B3D"/>
    <w:rsid w:val="006814AA"/>
    <w:rsid w:val="00681B04"/>
    <w:rsid w:val="006A2E3C"/>
    <w:rsid w:val="006A30C4"/>
    <w:rsid w:val="006A35B7"/>
    <w:rsid w:val="006A4318"/>
    <w:rsid w:val="006A59A6"/>
    <w:rsid w:val="006B22D1"/>
    <w:rsid w:val="006B3484"/>
    <w:rsid w:val="006B4557"/>
    <w:rsid w:val="006B4ABE"/>
    <w:rsid w:val="006C040C"/>
    <w:rsid w:val="006C05DA"/>
    <w:rsid w:val="006C0CE8"/>
    <w:rsid w:val="006C5422"/>
    <w:rsid w:val="006D2039"/>
    <w:rsid w:val="006D44C2"/>
    <w:rsid w:val="006D7B77"/>
    <w:rsid w:val="006E7384"/>
    <w:rsid w:val="006F069D"/>
    <w:rsid w:val="006F5A82"/>
    <w:rsid w:val="00707EC3"/>
    <w:rsid w:val="007255DC"/>
    <w:rsid w:val="007302F6"/>
    <w:rsid w:val="00737953"/>
    <w:rsid w:val="00741CBD"/>
    <w:rsid w:val="00741DE0"/>
    <w:rsid w:val="00746AE6"/>
    <w:rsid w:val="0075188A"/>
    <w:rsid w:val="00751F51"/>
    <w:rsid w:val="00755AB3"/>
    <w:rsid w:val="00761913"/>
    <w:rsid w:val="00767FE8"/>
    <w:rsid w:val="00772F6F"/>
    <w:rsid w:val="00782C8F"/>
    <w:rsid w:val="00790F09"/>
    <w:rsid w:val="00795CAC"/>
    <w:rsid w:val="00797E8E"/>
    <w:rsid w:val="007A0B5B"/>
    <w:rsid w:val="007A1046"/>
    <w:rsid w:val="007A3922"/>
    <w:rsid w:val="007B0101"/>
    <w:rsid w:val="007B5ECF"/>
    <w:rsid w:val="007B7388"/>
    <w:rsid w:val="007C1B62"/>
    <w:rsid w:val="007C3176"/>
    <w:rsid w:val="007C3633"/>
    <w:rsid w:val="007C454F"/>
    <w:rsid w:val="007C7030"/>
    <w:rsid w:val="007C725C"/>
    <w:rsid w:val="007D0DA3"/>
    <w:rsid w:val="007D46DC"/>
    <w:rsid w:val="007E611F"/>
    <w:rsid w:val="007E6D10"/>
    <w:rsid w:val="007F35C2"/>
    <w:rsid w:val="007F4C53"/>
    <w:rsid w:val="0080642A"/>
    <w:rsid w:val="00822AF1"/>
    <w:rsid w:val="0082311C"/>
    <w:rsid w:val="00832B65"/>
    <w:rsid w:val="008360C7"/>
    <w:rsid w:val="00836128"/>
    <w:rsid w:val="00840951"/>
    <w:rsid w:val="0084141E"/>
    <w:rsid w:val="008419BB"/>
    <w:rsid w:val="008430B3"/>
    <w:rsid w:val="00844419"/>
    <w:rsid w:val="008467E9"/>
    <w:rsid w:val="00852C25"/>
    <w:rsid w:val="00853BBD"/>
    <w:rsid w:val="00867AD0"/>
    <w:rsid w:val="008761CE"/>
    <w:rsid w:val="00877B68"/>
    <w:rsid w:val="0088073B"/>
    <w:rsid w:val="00880AAE"/>
    <w:rsid w:val="00884C3E"/>
    <w:rsid w:val="00886FFE"/>
    <w:rsid w:val="00897B04"/>
    <w:rsid w:val="008A72E5"/>
    <w:rsid w:val="008B1920"/>
    <w:rsid w:val="008B2435"/>
    <w:rsid w:val="008C181B"/>
    <w:rsid w:val="008C2BAC"/>
    <w:rsid w:val="008D06EA"/>
    <w:rsid w:val="008D18F6"/>
    <w:rsid w:val="008D2643"/>
    <w:rsid w:val="008E15B5"/>
    <w:rsid w:val="008E3F52"/>
    <w:rsid w:val="008F2D80"/>
    <w:rsid w:val="008F6AD2"/>
    <w:rsid w:val="008F7E18"/>
    <w:rsid w:val="00902EA3"/>
    <w:rsid w:val="009074F0"/>
    <w:rsid w:val="0091042E"/>
    <w:rsid w:val="0091405D"/>
    <w:rsid w:val="009164AC"/>
    <w:rsid w:val="00923E48"/>
    <w:rsid w:val="0092453C"/>
    <w:rsid w:val="00936D9A"/>
    <w:rsid w:val="00943B6B"/>
    <w:rsid w:val="00945F4A"/>
    <w:rsid w:val="00947544"/>
    <w:rsid w:val="00953206"/>
    <w:rsid w:val="00954DC3"/>
    <w:rsid w:val="00955996"/>
    <w:rsid w:val="00956252"/>
    <w:rsid w:val="00965425"/>
    <w:rsid w:val="00977B7D"/>
    <w:rsid w:val="00985EE7"/>
    <w:rsid w:val="00987847"/>
    <w:rsid w:val="00987F2C"/>
    <w:rsid w:val="009943BA"/>
    <w:rsid w:val="009B3F1A"/>
    <w:rsid w:val="009B5A29"/>
    <w:rsid w:val="009C01EB"/>
    <w:rsid w:val="009C0481"/>
    <w:rsid w:val="009C092F"/>
    <w:rsid w:val="009C4DBE"/>
    <w:rsid w:val="009C52DB"/>
    <w:rsid w:val="009C7C1E"/>
    <w:rsid w:val="009D3931"/>
    <w:rsid w:val="009E1ADE"/>
    <w:rsid w:val="009F15CF"/>
    <w:rsid w:val="009F2E9C"/>
    <w:rsid w:val="009F3983"/>
    <w:rsid w:val="009F5F75"/>
    <w:rsid w:val="00A01081"/>
    <w:rsid w:val="00A0380F"/>
    <w:rsid w:val="00A23EB2"/>
    <w:rsid w:val="00A25FC1"/>
    <w:rsid w:val="00A41E30"/>
    <w:rsid w:val="00A435CE"/>
    <w:rsid w:val="00A465EA"/>
    <w:rsid w:val="00A51B72"/>
    <w:rsid w:val="00A572DA"/>
    <w:rsid w:val="00A6098D"/>
    <w:rsid w:val="00A616F1"/>
    <w:rsid w:val="00A64386"/>
    <w:rsid w:val="00A658D6"/>
    <w:rsid w:val="00A676F9"/>
    <w:rsid w:val="00A714BF"/>
    <w:rsid w:val="00A72EFB"/>
    <w:rsid w:val="00A75197"/>
    <w:rsid w:val="00A7528F"/>
    <w:rsid w:val="00A7628C"/>
    <w:rsid w:val="00A8218D"/>
    <w:rsid w:val="00A844FC"/>
    <w:rsid w:val="00A91F49"/>
    <w:rsid w:val="00AA0A53"/>
    <w:rsid w:val="00AA25D3"/>
    <w:rsid w:val="00AA4F0F"/>
    <w:rsid w:val="00AB3210"/>
    <w:rsid w:val="00AC0016"/>
    <w:rsid w:val="00AC3A9F"/>
    <w:rsid w:val="00AC49AA"/>
    <w:rsid w:val="00AD1024"/>
    <w:rsid w:val="00AD2D4F"/>
    <w:rsid w:val="00AD4BE3"/>
    <w:rsid w:val="00AD6CA9"/>
    <w:rsid w:val="00AD7CB3"/>
    <w:rsid w:val="00AE3692"/>
    <w:rsid w:val="00AE45F6"/>
    <w:rsid w:val="00AF0016"/>
    <w:rsid w:val="00AF153C"/>
    <w:rsid w:val="00AF2E13"/>
    <w:rsid w:val="00AF31B3"/>
    <w:rsid w:val="00AF4E52"/>
    <w:rsid w:val="00AF67BA"/>
    <w:rsid w:val="00AF6F7C"/>
    <w:rsid w:val="00B040AA"/>
    <w:rsid w:val="00B0783A"/>
    <w:rsid w:val="00B122C9"/>
    <w:rsid w:val="00B1504D"/>
    <w:rsid w:val="00B211A3"/>
    <w:rsid w:val="00B27A16"/>
    <w:rsid w:val="00B31ADE"/>
    <w:rsid w:val="00B412B7"/>
    <w:rsid w:val="00B426EE"/>
    <w:rsid w:val="00B46602"/>
    <w:rsid w:val="00B47535"/>
    <w:rsid w:val="00B506E1"/>
    <w:rsid w:val="00B53B03"/>
    <w:rsid w:val="00B61E94"/>
    <w:rsid w:val="00B65DDD"/>
    <w:rsid w:val="00B67238"/>
    <w:rsid w:val="00B7137B"/>
    <w:rsid w:val="00B7779B"/>
    <w:rsid w:val="00B81576"/>
    <w:rsid w:val="00B84393"/>
    <w:rsid w:val="00B85DC4"/>
    <w:rsid w:val="00B870CF"/>
    <w:rsid w:val="00B9365C"/>
    <w:rsid w:val="00B9700A"/>
    <w:rsid w:val="00BA3B6F"/>
    <w:rsid w:val="00BA4D08"/>
    <w:rsid w:val="00BA74D7"/>
    <w:rsid w:val="00BB6E1E"/>
    <w:rsid w:val="00BC0980"/>
    <w:rsid w:val="00BC52F9"/>
    <w:rsid w:val="00BC5CC9"/>
    <w:rsid w:val="00BE5029"/>
    <w:rsid w:val="00BE63A2"/>
    <w:rsid w:val="00BF1586"/>
    <w:rsid w:val="00BF16A1"/>
    <w:rsid w:val="00BF3FA3"/>
    <w:rsid w:val="00C01F43"/>
    <w:rsid w:val="00C0483A"/>
    <w:rsid w:val="00C051E7"/>
    <w:rsid w:val="00C21612"/>
    <w:rsid w:val="00C21ED6"/>
    <w:rsid w:val="00C22ACC"/>
    <w:rsid w:val="00C22E79"/>
    <w:rsid w:val="00C237E4"/>
    <w:rsid w:val="00C25053"/>
    <w:rsid w:val="00C257B1"/>
    <w:rsid w:val="00C26CD0"/>
    <w:rsid w:val="00C27E4C"/>
    <w:rsid w:val="00C37D8B"/>
    <w:rsid w:val="00C42084"/>
    <w:rsid w:val="00C426E7"/>
    <w:rsid w:val="00C4374C"/>
    <w:rsid w:val="00C43F05"/>
    <w:rsid w:val="00C44E25"/>
    <w:rsid w:val="00C510F5"/>
    <w:rsid w:val="00C5440A"/>
    <w:rsid w:val="00C55B2D"/>
    <w:rsid w:val="00C5685E"/>
    <w:rsid w:val="00C57DD5"/>
    <w:rsid w:val="00C60A02"/>
    <w:rsid w:val="00C707F9"/>
    <w:rsid w:val="00C722FF"/>
    <w:rsid w:val="00C73024"/>
    <w:rsid w:val="00C734D4"/>
    <w:rsid w:val="00C81EC1"/>
    <w:rsid w:val="00C8663C"/>
    <w:rsid w:val="00C867D4"/>
    <w:rsid w:val="00C87939"/>
    <w:rsid w:val="00C95B34"/>
    <w:rsid w:val="00CA044E"/>
    <w:rsid w:val="00CA3180"/>
    <w:rsid w:val="00CB3FDF"/>
    <w:rsid w:val="00CB55CC"/>
    <w:rsid w:val="00CB705A"/>
    <w:rsid w:val="00CD0C07"/>
    <w:rsid w:val="00CD43E6"/>
    <w:rsid w:val="00CD4E1E"/>
    <w:rsid w:val="00CD5C4E"/>
    <w:rsid w:val="00CE0CDF"/>
    <w:rsid w:val="00CE22C2"/>
    <w:rsid w:val="00CE5844"/>
    <w:rsid w:val="00CE7260"/>
    <w:rsid w:val="00CF15F1"/>
    <w:rsid w:val="00CF2668"/>
    <w:rsid w:val="00CF3BFC"/>
    <w:rsid w:val="00CF5353"/>
    <w:rsid w:val="00CF6E1F"/>
    <w:rsid w:val="00D05B5D"/>
    <w:rsid w:val="00D06B4E"/>
    <w:rsid w:val="00D074E9"/>
    <w:rsid w:val="00D131FD"/>
    <w:rsid w:val="00D142DD"/>
    <w:rsid w:val="00D16DEF"/>
    <w:rsid w:val="00D17669"/>
    <w:rsid w:val="00D20B7F"/>
    <w:rsid w:val="00D21EB2"/>
    <w:rsid w:val="00D236F4"/>
    <w:rsid w:val="00D366B9"/>
    <w:rsid w:val="00D36D73"/>
    <w:rsid w:val="00D37276"/>
    <w:rsid w:val="00D47336"/>
    <w:rsid w:val="00D51F4C"/>
    <w:rsid w:val="00D53C35"/>
    <w:rsid w:val="00D55869"/>
    <w:rsid w:val="00D56D00"/>
    <w:rsid w:val="00D62759"/>
    <w:rsid w:val="00D718E1"/>
    <w:rsid w:val="00D76A3A"/>
    <w:rsid w:val="00D77D7E"/>
    <w:rsid w:val="00D80A57"/>
    <w:rsid w:val="00D80C49"/>
    <w:rsid w:val="00D82556"/>
    <w:rsid w:val="00D85A2B"/>
    <w:rsid w:val="00D85D78"/>
    <w:rsid w:val="00D87549"/>
    <w:rsid w:val="00D90A8C"/>
    <w:rsid w:val="00D94E5E"/>
    <w:rsid w:val="00DA666F"/>
    <w:rsid w:val="00DB2FDF"/>
    <w:rsid w:val="00DB631D"/>
    <w:rsid w:val="00DB6EFE"/>
    <w:rsid w:val="00DD1501"/>
    <w:rsid w:val="00DE4F34"/>
    <w:rsid w:val="00DF4384"/>
    <w:rsid w:val="00DF591A"/>
    <w:rsid w:val="00E02D9C"/>
    <w:rsid w:val="00E04A40"/>
    <w:rsid w:val="00E112E9"/>
    <w:rsid w:val="00E13E17"/>
    <w:rsid w:val="00E14293"/>
    <w:rsid w:val="00E253C1"/>
    <w:rsid w:val="00E27F7E"/>
    <w:rsid w:val="00E31014"/>
    <w:rsid w:val="00E33358"/>
    <w:rsid w:val="00E35487"/>
    <w:rsid w:val="00E371DE"/>
    <w:rsid w:val="00E46221"/>
    <w:rsid w:val="00E46865"/>
    <w:rsid w:val="00E51738"/>
    <w:rsid w:val="00E5462D"/>
    <w:rsid w:val="00E56587"/>
    <w:rsid w:val="00E56A8C"/>
    <w:rsid w:val="00E61F6C"/>
    <w:rsid w:val="00E653C5"/>
    <w:rsid w:val="00E66A3F"/>
    <w:rsid w:val="00E673B1"/>
    <w:rsid w:val="00E70814"/>
    <w:rsid w:val="00E710E4"/>
    <w:rsid w:val="00E71A60"/>
    <w:rsid w:val="00E74882"/>
    <w:rsid w:val="00E83BED"/>
    <w:rsid w:val="00E916DC"/>
    <w:rsid w:val="00E92A91"/>
    <w:rsid w:val="00E96133"/>
    <w:rsid w:val="00E9731B"/>
    <w:rsid w:val="00EA04A5"/>
    <w:rsid w:val="00EA3F83"/>
    <w:rsid w:val="00EA478D"/>
    <w:rsid w:val="00EB0400"/>
    <w:rsid w:val="00EB24C3"/>
    <w:rsid w:val="00EB7A29"/>
    <w:rsid w:val="00EC0893"/>
    <w:rsid w:val="00EC5955"/>
    <w:rsid w:val="00ED0A75"/>
    <w:rsid w:val="00EF070E"/>
    <w:rsid w:val="00EF0A6D"/>
    <w:rsid w:val="00EF3400"/>
    <w:rsid w:val="00EF4579"/>
    <w:rsid w:val="00F0122B"/>
    <w:rsid w:val="00F06CDE"/>
    <w:rsid w:val="00F107A7"/>
    <w:rsid w:val="00F11DA5"/>
    <w:rsid w:val="00F14FDF"/>
    <w:rsid w:val="00F166D0"/>
    <w:rsid w:val="00F21ED7"/>
    <w:rsid w:val="00F24090"/>
    <w:rsid w:val="00F269A0"/>
    <w:rsid w:val="00F30F82"/>
    <w:rsid w:val="00F3729A"/>
    <w:rsid w:val="00F46736"/>
    <w:rsid w:val="00F47439"/>
    <w:rsid w:val="00F50675"/>
    <w:rsid w:val="00F51799"/>
    <w:rsid w:val="00F572AE"/>
    <w:rsid w:val="00F57389"/>
    <w:rsid w:val="00F61514"/>
    <w:rsid w:val="00F63417"/>
    <w:rsid w:val="00F669E0"/>
    <w:rsid w:val="00F732AC"/>
    <w:rsid w:val="00F90A21"/>
    <w:rsid w:val="00F95D6C"/>
    <w:rsid w:val="00F95ED4"/>
    <w:rsid w:val="00F96EAB"/>
    <w:rsid w:val="00FA7413"/>
    <w:rsid w:val="00FB699C"/>
    <w:rsid w:val="00FC1A9A"/>
    <w:rsid w:val="00FC2B19"/>
    <w:rsid w:val="00FC30AF"/>
    <w:rsid w:val="00FC6B1B"/>
    <w:rsid w:val="00FE21B6"/>
    <w:rsid w:val="00FE3055"/>
    <w:rsid w:val="00FE423F"/>
    <w:rsid w:val="00FE4AE6"/>
    <w:rsid w:val="00FF0936"/>
    <w:rsid w:val="00FF48B2"/>
    <w:rsid w:val="00FF74C8"/>
    <w:rsid w:val="00FF753F"/>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FE0D4"/>
  <w15:chartTrackingRefBased/>
  <w15:docId w15:val="{4B1916E7-B26A-4E70-9CDA-8359E3A1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6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6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6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668"/>
    <w:rPr>
      <w:rFonts w:eastAsiaTheme="majorEastAsia" w:cstheme="majorBidi"/>
      <w:color w:val="272727" w:themeColor="text1" w:themeTint="D8"/>
    </w:rPr>
  </w:style>
  <w:style w:type="paragraph" w:styleId="Title">
    <w:name w:val="Title"/>
    <w:basedOn w:val="Normal"/>
    <w:next w:val="Normal"/>
    <w:link w:val="TitleChar"/>
    <w:uiPriority w:val="10"/>
    <w:qFormat/>
    <w:rsid w:val="00CF2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6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668"/>
    <w:pPr>
      <w:spacing w:before="160"/>
      <w:jc w:val="center"/>
    </w:pPr>
    <w:rPr>
      <w:i/>
      <w:iCs/>
      <w:color w:val="404040" w:themeColor="text1" w:themeTint="BF"/>
    </w:rPr>
  </w:style>
  <w:style w:type="character" w:customStyle="1" w:styleId="QuoteChar">
    <w:name w:val="Quote Char"/>
    <w:basedOn w:val="DefaultParagraphFont"/>
    <w:link w:val="Quote"/>
    <w:uiPriority w:val="29"/>
    <w:rsid w:val="00CF2668"/>
    <w:rPr>
      <w:i/>
      <w:iCs/>
      <w:color w:val="404040" w:themeColor="text1" w:themeTint="BF"/>
    </w:rPr>
  </w:style>
  <w:style w:type="paragraph" w:styleId="ListParagraph">
    <w:name w:val="List Paragraph"/>
    <w:basedOn w:val="Normal"/>
    <w:uiPriority w:val="34"/>
    <w:qFormat/>
    <w:rsid w:val="00CF2668"/>
    <w:pPr>
      <w:ind w:left="720"/>
      <w:contextualSpacing/>
    </w:pPr>
  </w:style>
  <w:style w:type="character" w:styleId="IntenseEmphasis">
    <w:name w:val="Intense Emphasis"/>
    <w:basedOn w:val="DefaultParagraphFont"/>
    <w:uiPriority w:val="21"/>
    <w:qFormat/>
    <w:rsid w:val="00CF2668"/>
    <w:rPr>
      <w:i/>
      <w:iCs/>
      <w:color w:val="0F4761" w:themeColor="accent1" w:themeShade="BF"/>
    </w:rPr>
  </w:style>
  <w:style w:type="paragraph" w:styleId="IntenseQuote">
    <w:name w:val="Intense Quote"/>
    <w:basedOn w:val="Normal"/>
    <w:next w:val="Normal"/>
    <w:link w:val="IntenseQuoteChar"/>
    <w:uiPriority w:val="30"/>
    <w:qFormat/>
    <w:rsid w:val="00CF2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668"/>
    <w:rPr>
      <w:i/>
      <w:iCs/>
      <w:color w:val="0F4761" w:themeColor="accent1" w:themeShade="BF"/>
    </w:rPr>
  </w:style>
  <w:style w:type="character" w:styleId="IntenseReference">
    <w:name w:val="Intense Reference"/>
    <w:basedOn w:val="DefaultParagraphFont"/>
    <w:uiPriority w:val="32"/>
    <w:qFormat/>
    <w:rsid w:val="00CF2668"/>
    <w:rPr>
      <w:b/>
      <w:bCs/>
      <w:smallCaps/>
      <w:color w:val="0F4761" w:themeColor="accent1" w:themeShade="BF"/>
      <w:spacing w:val="5"/>
    </w:rPr>
  </w:style>
  <w:style w:type="paragraph" w:styleId="Header">
    <w:name w:val="header"/>
    <w:basedOn w:val="Normal"/>
    <w:link w:val="HeaderChar"/>
    <w:uiPriority w:val="99"/>
    <w:unhideWhenUsed/>
    <w:rsid w:val="00CF2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668"/>
  </w:style>
  <w:style w:type="paragraph" w:styleId="Footer">
    <w:name w:val="footer"/>
    <w:basedOn w:val="Normal"/>
    <w:link w:val="FooterChar"/>
    <w:uiPriority w:val="99"/>
    <w:unhideWhenUsed/>
    <w:rsid w:val="00CF2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668"/>
  </w:style>
  <w:style w:type="character" w:styleId="Hyperlink">
    <w:name w:val="Hyperlink"/>
    <w:basedOn w:val="DefaultParagraphFont"/>
    <w:uiPriority w:val="99"/>
    <w:unhideWhenUsed/>
    <w:rsid w:val="005D70AD"/>
    <w:rPr>
      <w:color w:val="467886" w:themeColor="hyperlink"/>
      <w:u w:val="single"/>
    </w:rPr>
  </w:style>
  <w:style w:type="character" w:styleId="UnresolvedMention">
    <w:name w:val="Unresolved Mention"/>
    <w:basedOn w:val="DefaultParagraphFont"/>
    <w:uiPriority w:val="99"/>
    <w:semiHidden/>
    <w:unhideWhenUsed/>
    <w:rsid w:val="005D70AD"/>
    <w:rPr>
      <w:color w:val="605E5C"/>
      <w:shd w:val="clear" w:color="auto" w:fill="E1DFDD"/>
    </w:rPr>
  </w:style>
  <w:style w:type="table" w:styleId="TableGrid">
    <w:name w:val="Table Grid"/>
    <w:basedOn w:val="TableNormal"/>
    <w:uiPriority w:val="39"/>
    <w:rsid w:val="004A3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23C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CEE4E39EE8FC4290E994190177BFC1" ma:contentTypeVersion="7" ma:contentTypeDescription="Create a new document." ma:contentTypeScope="" ma:versionID="74ffab7065dcb4abc72e457b60351bdf">
  <xsd:schema xmlns:xsd="http://www.w3.org/2001/XMLSchema" xmlns:xs="http://www.w3.org/2001/XMLSchema" xmlns:p="http://schemas.microsoft.com/office/2006/metadata/properties" xmlns:ns3="bfb52919-dffe-43c0-ac26-4d5f97df907c" targetNamespace="http://schemas.microsoft.com/office/2006/metadata/properties" ma:root="true" ma:fieldsID="b91288cefc18e62b8721003f0054c1f8" ns3:_="">
    <xsd:import namespace="bfb52919-dffe-43c0-ac26-4d5f97df907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52919-dffe-43c0-ac26-4d5f97df9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96EF0-3431-4C2A-9A96-E2A4217EEC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11B634-B7CE-4D37-80D2-E4BD9F988DB4}">
  <ds:schemaRefs>
    <ds:schemaRef ds:uri="http://schemas.microsoft.com/sharepoint/v3/contenttype/forms"/>
  </ds:schemaRefs>
</ds:datastoreItem>
</file>

<file path=customXml/itemProps3.xml><?xml version="1.0" encoding="utf-8"?>
<ds:datastoreItem xmlns:ds="http://schemas.openxmlformats.org/officeDocument/2006/customXml" ds:itemID="{48258508-5A9A-4246-B107-E1D1D1CD1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52919-dffe-43c0-ac26-4d5f97df9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1ED785-585E-4B81-9EB1-45D925F5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8</Pages>
  <Words>3951</Words>
  <Characters>22526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mx02 Apps 1</dc:creator>
  <cp:keywords/>
  <dc:description/>
  <cp:lastModifiedBy>Admin</cp:lastModifiedBy>
  <cp:revision>1581</cp:revision>
  <cp:lastPrinted>2025-05-05T06:30:00Z</cp:lastPrinted>
  <dcterms:created xsi:type="dcterms:W3CDTF">2024-12-10T05:45:00Z</dcterms:created>
  <dcterms:modified xsi:type="dcterms:W3CDTF">2025-05-05T06:34:00Z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0x0101005ECEE4E39EE8FC4290E994190177BFC1</vt:lpwstr>
  </property>
</Properties>
</file>