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435" w:type="dxa"/>
        <w:tblInd w:w="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12"/>
        <w:gridCol w:w="1989"/>
        <w:gridCol w:w="594"/>
        <w:gridCol w:w="1269"/>
        <w:gridCol w:w="2268"/>
        <w:gridCol w:w="720"/>
        <w:gridCol w:w="1233"/>
        <w:gridCol w:w="270"/>
        <w:gridCol w:w="3780"/>
      </w:tblGrid>
      <w:tr w:rsidR="00F14639" w:rsidRPr="00A6158F" w14:paraId="1655BED4" w14:textId="77777777" w:rsidTr="00A6158F">
        <w:trPr>
          <w:trHeight w:val="324"/>
        </w:trPr>
        <w:tc>
          <w:tcPr>
            <w:tcW w:w="5895" w:type="dxa"/>
            <w:gridSpan w:val="3"/>
          </w:tcPr>
          <w:p w14:paraId="45F52CDE" w14:textId="5F53D6EF" w:rsidR="00F14639" w:rsidRPr="00A6158F" w:rsidRDefault="00F14639" w:rsidP="00F14639">
            <w:pPr>
              <w:rPr>
                <w:sz w:val="28"/>
                <w:szCs w:val="28"/>
                <w:lang w:val="es-ES"/>
              </w:rPr>
            </w:pPr>
            <w:r w:rsidRPr="00A6158F">
              <w:rPr>
                <w:sz w:val="26"/>
                <w:szCs w:val="26"/>
                <w:lang w:val="es"/>
              </w:rPr>
              <w:t>Ayuda de trabajo 1: Jerarquía de incertidumbre</w:t>
            </w:r>
            <w:r>
              <w:rPr>
                <w:sz w:val="28"/>
                <w:szCs w:val="28"/>
                <w:lang w:val="es"/>
              </w:rPr>
              <w:t xml:space="preserve"> </w:t>
            </w:r>
            <w:r>
              <w:rPr>
                <w:sz w:val="28"/>
                <w:szCs w:val="28"/>
                <w:vertAlign w:val="superscript"/>
                <w:lang w:val="es"/>
              </w:rPr>
              <w:t>1505v2</w:t>
            </w:r>
          </w:p>
        </w:tc>
        <w:tc>
          <w:tcPr>
            <w:tcW w:w="9540" w:type="dxa"/>
            <w:gridSpan w:val="6"/>
          </w:tcPr>
          <w:p w14:paraId="69C71AA3" w14:textId="3F5F45FE" w:rsidR="00F14639" w:rsidRPr="00A6158F" w:rsidRDefault="00F14639" w:rsidP="00F14639">
            <w:pPr>
              <w:ind w:left="95"/>
              <w:rPr>
                <w:lang w:val="es-ES"/>
              </w:rPr>
            </w:pPr>
            <w:r w:rsidRPr="00A6158F">
              <w:rPr>
                <w:lang w:val="es"/>
              </w:rPr>
              <w:t xml:space="preserve">Sugerencias prácticas para distribuciones gaussianas (normal y </w:t>
            </w:r>
            <w:proofErr w:type="spellStart"/>
            <w:r w:rsidRPr="00A6158F">
              <w:rPr>
                <w:lang w:val="es"/>
              </w:rPr>
              <w:t>lognormal</w:t>
            </w:r>
            <w:proofErr w:type="spellEnd"/>
            <w:r w:rsidRPr="00A6158F">
              <w:rPr>
                <w:lang w:val="es"/>
              </w:rPr>
              <w:t>)</w:t>
            </w:r>
          </w:p>
        </w:tc>
      </w:tr>
      <w:tr w:rsidR="00F14639" w14:paraId="5C3EB358" w14:textId="77777777" w:rsidTr="004325E0">
        <w:trPr>
          <w:trHeight w:val="1170"/>
        </w:trPr>
        <w:tc>
          <w:tcPr>
            <w:tcW w:w="5301" w:type="dxa"/>
            <w:gridSpan w:val="2"/>
          </w:tcPr>
          <w:p w14:paraId="2E359C92" w14:textId="7FBBD8AE" w:rsidR="00F14639" w:rsidRPr="00A6158F" w:rsidRDefault="00F14639" w:rsidP="00F14639">
            <w:pPr>
              <w:spacing w:before="120"/>
              <w:ind w:left="51"/>
              <w:rPr>
                <w:rFonts w:ascii="Calibri" w:hAnsi="Calibri" w:cs="Calibri"/>
                <w:b/>
                <w:bCs/>
                <w:sz w:val="28"/>
                <w:szCs w:val="28"/>
                <w:lang w:val="es-ES"/>
              </w:rPr>
            </w:pPr>
            <w:r w:rsidRPr="00A6158F">
              <w:rPr>
                <w:sz w:val="26"/>
                <w:szCs w:val="26"/>
                <w:lang w:val="es"/>
              </w:rPr>
              <w:t>Incertidumbre</w:t>
            </w:r>
            <w:r>
              <w:rPr>
                <w:lang w:val="es"/>
              </w:rPr>
              <w:t xml:space="preserve"> </w:t>
            </w:r>
            <w:r w:rsidRPr="00A6158F">
              <w:rPr>
                <w:rFonts w:ascii="Arial Black" w:hAnsi="Arial Black"/>
                <w:b/>
                <w:bCs/>
                <w:sz w:val="26"/>
                <w:szCs w:val="26"/>
                <w:lang w:val="es"/>
              </w:rPr>
              <w:t>estándar</w:t>
            </w:r>
            <w:r>
              <w:rPr>
                <w:rFonts w:ascii="Arial Black" w:hAnsi="Arial Black"/>
                <w:b/>
                <w:bCs/>
                <w:sz w:val="28"/>
                <w:szCs w:val="28"/>
                <w:lang w:val="es"/>
              </w:rPr>
              <w:t xml:space="preserve"> </w:t>
            </w:r>
            <w:r w:rsidRPr="00A6158F">
              <w:rPr>
                <w:rFonts w:ascii="Calibri" w:hAnsi="Calibri"/>
                <w:sz w:val="26"/>
                <w:szCs w:val="26"/>
                <w:lang w:val="es"/>
              </w:rPr>
              <w:t>(µ = 1 SD = µ</w:t>
            </w:r>
            <w:r w:rsidRPr="00A6158F">
              <w:rPr>
                <w:rFonts w:ascii="Calibri" w:hAnsi="Calibri"/>
                <w:sz w:val="26"/>
                <w:szCs w:val="26"/>
                <w:vertAlign w:val="subscript"/>
                <w:lang w:val="es"/>
              </w:rPr>
              <w:t>SD</w:t>
            </w:r>
            <w:r w:rsidRPr="00A6158F">
              <w:rPr>
                <w:rFonts w:ascii="Calibri" w:hAnsi="Calibri"/>
                <w:sz w:val="26"/>
                <w:szCs w:val="26"/>
                <w:lang w:val="es"/>
              </w:rPr>
              <w:t>): en la distribución gaussiana, la desviación estándar = incertidumbre estándar</w:t>
            </w:r>
          </w:p>
        </w:tc>
        <w:tc>
          <w:tcPr>
            <w:tcW w:w="10134" w:type="dxa"/>
            <w:gridSpan w:val="7"/>
          </w:tcPr>
          <w:p w14:paraId="07024B1A" w14:textId="77777777" w:rsidR="00F14639" w:rsidRPr="00A6158F" w:rsidRDefault="002C6F1A" w:rsidP="004325E0">
            <w:pPr>
              <w:spacing w:before="40"/>
              <w:ind w:left="95" w:right="3633"/>
              <w:rPr>
                <w:rFonts w:ascii="Calibri" w:hAnsi="Calibri" w:cs="Calibri"/>
                <w:sz w:val="26"/>
                <w:szCs w:val="26"/>
                <w:lang w:val="es-ES"/>
              </w:rPr>
            </w:pPr>
            <w:r w:rsidRPr="00A6158F">
              <w:rPr>
                <w:sz w:val="26"/>
                <w:szCs w:val="26"/>
                <w:lang w:val="es"/>
              </w:rPr>
              <w:t xml:space="preserve">Incertidumbre de medición estándar </w:t>
            </w:r>
            <w:r w:rsidRPr="00A6158F">
              <w:rPr>
                <w:rFonts w:ascii="Arial Black" w:hAnsi="Arial Black"/>
                <w:sz w:val="26"/>
                <w:szCs w:val="26"/>
                <w:lang w:val="es"/>
              </w:rPr>
              <w:t>relativa</w:t>
            </w:r>
            <w:r w:rsidRPr="00A6158F">
              <w:rPr>
                <w:rFonts w:ascii="Calibri" w:hAnsi="Calibri"/>
                <w:sz w:val="26"/>
                <w:szCs w:val="26"/>
                <w:lang w:val="es"/>
              </w:rPr>
              <w:t>; incertidumbre del coeficiente de variación</w:t>
            </w:r>
          </w:p>
          <w:p w14:paraId="59C456B1" w14:textId="410500A1" w:rsidR="002C6F1A" w:rsidRPr="00A6158F" w:rsidRDefault="002C6F1A" w:rsidP="002C6F1A">
            <w:pPr>
              <w:tabs>
                <w:tab w:val="left" w:pos="2972"/>
              </w:tabs>
              <w:ind w:left="95" w:right="813"/>
              <w:rPr>
                <w:rFonts w:ascii="Calibri" w:hAnsi="Calibri" w:cs="Calibri"/>
                <w:sz w:val="26"/>
                <w:szCs w:val="26"/>
              </w:rPr>
            </w:pPr>
            <w:r w:rsidRPr="00A6158F">
              <w:rPr>
                <w:rFonts w:ascii="Calibri" w:hAnsi="Calibri" w:cs="Calibri"/>
                <w:sz w:val="26"/>
                <w:szCs w:val="26"/>
                <w:lang w:val="es"/>
              </w:rPr>
              <w:t>µ</w:t>
            </w:r>
            <w:proofErr w:type="spellStart"/>
            <w:r w:rsidRPr="00A6158F">
              <w:rPr>
                <w:rFonts w:ascii="Calibri" w:hAnsi="Calibri" w:cs="Calibri"/>
                <w:sz w:val="26"/>
                <w:szCs w:val="26"/>
                <w:vertAlign w:val="subscript"/>
                <w:lang w:val="es"/>
              </w:rPr>
              <w:t>rel</w:t>
            </w:r>
            <w:proofErr w:type="spellEnd"/>
            <w:r w:rsidRPr="00A6158F">
              <w:rPr>
                <w:rFonts w:ascii="Calibri" w:hAnsi="Calibri" w:cs="Calibri"/>
                <w:sz w:val="26"/>
                <w:szCs w:val="26"/>
                <w:lang w:val="es"/>
              </w:rPr>
              <w:t> = (µ</w:t>
            </w:r>
            <w:r w:rsidRPr="00A6158F">
              <w:rPr>
                <w:rFonts w:ascii="Calibri" w:hAnsi="Calibri" w:cs="Calibri"/>
                <w:sz w:val="26"/>
                <w:szCs w:val="26"/>
                <w:vertAlign w:val="subscript"/>
                <w:lang w:val="es"/>
              </w:rPr>
              <w:t>SD</w:t>
            </w:r>
            <w:r w:rsidRPr="00A6158F">
              <w:rPr>
                <w:rFonts w:ascii="Calibri" w:hAnsi="Calibri" w:cs="Calibri"/>
                <w:sz w:val="26"/>
                <w:szCs w:val="26"/>
                <w:lang w:val="es"/>
              </w:rPr>
              <w:t>/valor)*100 % </w:t>
            </w:r>
            <w:r w:rsidRPr="00A6158F">
              <w:rPr>
                <w:rFonts w:ascii="Calibri" w:hAnsi="Calibri" w:cs="Calibri"/>
                <w:sz w:val="26"/>
                <w:szCs w:val="26"/>
                <w:lang w:val="es"/>
              </w:rPr>
              <w:tab/>
              <w:t>µ</w:t>
            </w:r>
            <w:proofErr w:type="spellStart"/>
            <w:r w:rsidRPr="00A6158F">
              <w:rPr>
                <w:rFonts w:ascii="Calibri" w:hAnsi="Calibri" w:cs="Calibri"/>
                <w:sz w:val="26"/>
                <w:szCs w:val="26"/>
                <w:vertAlign w:val="subscript"/>
                <w:lang w:val="es"/>
              </w:rPr>
              <w:t>rel</w:t>
            </w:r>
            <w:proofErr w:type="spellEnd"/>
            <w:r w:rsidRPr="00A6158F">
              <w:rPr>
                <w:rFonts w:ascii="Calibri" w:hAnsi="Calibri" w:cs="Calibri"/>
                <w:sz w:val="26"/>
                <w:szCs w:val="26"/>
                <w:lang w:val="es"/>
              </w:rPr>
              <w:t> = (µ</w:t>
            </w:r>
            <w:r w:rsidRPr="00A6158F">
              <w:rPr>
                <w:rFonts w:ascii="Calibri" w:hAnsi="Calibri" w:cs="Calibri"/>
                <w:sz w:val="26"/>
                <w:szCs w:val="26"/>
                <w:vertAlign w:val="subscript"/>
                <w:lang w:val="es"/>
              </w:rPr>
              <w:t>SD</w:t>
            </w:r>
            <w:r w:rsidRPr="00A6158F">
              <w:rPr>
                <w:rFonts w:ascii="Calibri" w:hAnsi="Calibri" w:cs="Calibri"/>
                <w:sz w:val="26"/>
                <w:szCs w:val="26"/>
                <w:lang w:val="es"/>
              </w:rPr>
              <w:t>/X</w:t>
            </w:r>
            <w:r w:rsidRPr="00A6158F">
              <w:rPr>
                <w:rFonts w:ascii="Calibri" w:hAnsi="Calibri" w:cs="Calibri"/>
                <w:sz w:val="26"/>
                <w:szCs w:val="26"/>
                <w:vertAlign w:val="subscript"/>
                <w:lang w:val="es"/>
              </w:rPr>
              <w:t>IQC</w:t>
            </w:r>
            <w:r w:rsidRPr="00A6158F">
              <w:rPr>
                <w:rFonts w:ascii="Calibri" w:hAnsi="Calibri" w:cs="Calibri"/>
                <w:sz w:val="26"/>
                <w:szCs w:val="26"/>
                <w:lang w:val="es"/>
              </w:rPr>
              <w:t>)*100 % = % de CV</w:t>
            </w:r>
            <w:r w:rsidRPr="00A6158F">
              <w:rPr>
                <w:rFonts w:ascii="Calibri" w:hAnsi="Calibri" w:cs="Calibri"/>
                <w:sz w:val="26"/>
                <w:szCs w:val="26"/>
                <w:vertAlign w:val="subscript"/>
                <w:lang w:val="es"/>
              </w:rPr>
              <w:t>IQC</w:t>
            </w:r>
          </w:p>
        </w:tc>
      </w:tr>
      <w:tr w:rsidR="004325E0" w14:paraId="20AC7CA3" w14:textId="77777777" w:rsidTr="004325E0">
        <w:trPr>
          <w:trHeight w:val="2209"/>
        </w:trPr>
        <w:tc>
          <w:tcPr>
            <w:tcW w:w="7164" w:type="dxa"/>
            <w:gridSpan w:val="4"/>
            <w:vMerge w:val="restart"/>
          </w:tcPr>
          <w:p w14:paraId="264FC615" w14:textId="1582DFBD" w:rsidR="004325E0" w:rsidRPr="00A6158F" w:rsidRDefault="006D138F" w:rsidP="00344F16">
            <w:pPr>
              <w:spacing w:before="120"/>
              <w:ind w:left="51"/>
              <w:rPr>
                <w:rFonts w:ascii="Calibri" w:hAnsi="Calibri" w:cs="Calibri"/>
                <w:sz w:val="26"/>
                <w:szCs w:val="26"/>
                <w:lang w:val="es-ES"/>
              </w:rPr>
            </w:pPr>
            <w:r w:rsidRPr="00A6158F">
              <w:rPr>
                <w:noProof/>
                <w:sz w:val="26"/>
                <w:szCs w:val="26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1" layoutInCell="1" allowOverlap="1" wp14:anchorId="0378F67B" wp14:editId="1A5BF69F">
                      <wp:simplePos x="0" y="0"/>
                      <wp:positionH relativeFrom="column">
                        <wp:posOffset>1980565</wp:posOffset>
                      </wp:positionH>
                      <wp:positionV relativeFrom="paragraph">
                        <wp:posOffset>201930</wp:posOffset>
                      </wp:positionV>
                      <wp:extent cx="1974850" cy="264795"/>
                      <wp:effectExtent l="19050" t="247650" r="6350" b="249555"/>
                      <wp:wrapNone/>
                      <wp:docPr id="114852767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20719389">
                                <a:off x="0" y="0"/>
                                <a:ext cx="1974850" cy="2647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FDED70A" w14:textId="4433B0F1" w:rsidR="006D138F" w:rsidRPr="007B2CDE" w:rsidRDefault="006D138F">
                                  <w:pPr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  <w:sz w:val="36"/>
                                      <w:szCs w:val="36"/>
                                    </w:rPr>
                                  </w:pPr>
                                  <w:r w:rsidRPr="007B2CDE"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  <w:sz w:val="36"/>
                                      <w:szCs w:val="36"/>
                                      <w:lang w:val="es"/>
                                    </w:rPr>
                                    <w:t>DÓNDE ESTAMOS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378F67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left:0;text-align:left;margin-left:155.95pt;margin-top:15.9pt;width:155.5pt;height:20.85pt;rotation:-961862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" filled="f" stroked="f" strokeweight=".5pt">
                      <v:textbox inset="0,0,0,0">
                        <w:txbxContent>
                          <w:p w14:paraId="2FDED70A" w14:textId="4433B0F1" w:rsidR="006D138F" w:rsidRPr="007B2CDE" w:rsidRDefault="006D138F">
                            <w:pP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36"/>
                                <w:szCs w:val="36"/>
                              </w:rPr>
                            </w:pPr>
                            <w:r w:rsidRPr="007B2CDE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36"/>
                                <w:szCs w:val="36"/>
                                <w:lang w:val="es"/>
                              </w:rPr>
                              <w:t>DÓNDE ESTAMOS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A6158F">
              <w:rPr>
                <w:rFonts w:ascii="Arial Black" w:hAnsi="Arial Black"/>
                <w:sz w:val="26"/>
                <w:szCs w:val="26"/>
                <w:lang w:val="es"/>
              </w:rPr>
              <w:t>Incertidumbre</w:t>
            </w:r>
            <w:r w:rsidRPr="00A6158F">
              <w:rPr>
                <w:rFonts w:ascii="Arial Black" w:hAnsi="Arial Black"/>
                <w:b/>
                <w:bCs/>
                <w:sz w:val="26"/>
                <w:szCs w:val="26"/>
                <w:lang w:val="es"/>
              </w:rPr>
              <w:t xml:space="preserve"> </w:t>
            </w:r>
            <w:r w:rsidRPr="00A6158F">
              <w:rPr>
                <w:rFonts w:ascii="Calibri" w:hAnsi="Calibri"/>
                <w:sz w:val="26"/>
                <w:szCs w:val="26"/>
                <w:lang w:val="es"/>
              </w:rPr>
              <w:t xml:space="preserve">combinada </w:t>
            </w:r>
          </w:p>
          <w:p w14:paraId="0384C72D" w14:textId="58FF5263" w:rsidR="004325E0" w:rsidRPr="00A6158F" w:rsidRDefault="004325E0" w:rsidP="00344F16">
            <w:pPr>
              <w:ind w:left="51"/>
              <w:rPr>
                <w:rFonts w:ascii="Calibri" w:hAnsi="Calibri" w:cs="Calibri"/>
                <w:sz w:val="26"/>
                <w:szCs w:val="26"/>
                <w:lang w:val="es-ES"/>
              </w:rPr>
            </w:pPr>
            <w:r w:rsidRPr="00A6158F">
              <w:rPr>
                <w:rFonts w:ascii="Calibri" w:hAnsi="Calibri" w:cs="Calibri"/>
                <w:sz w:val="26"/>
                <w:szCs w:val="26"/>
                <w:lang w:val="es"/>
              </w:rPr>
              <w:t>µ</w:t>
            </w:r>
            <w:r w:rsidRPr="00A6158F">
              <w:rPr>
                <w:rFonts w:ascii="Calibri" w:hAnsi="Calibri" w:cs="Calibri"/>
                <w:sz w:val="26"/>
                <w:szCs w:val="26"/>
                <w:vertAlign w:val="subscript"/>
                <w:lang w:val="es"/>
              </w:rPr>
              <w:t>c</w:t>
            </w:r>
            <w:r w:rsidRPr="00A6158F">
              <w:rPr>
                <w:rFonts w:ascii="Calibri" w:hAnsi="Calibri" w:cs="Calibri"/>
                <w:sz w:val="26"/>
                <w:szCs w:val="26"/>
                <w:lang w:val="es"/>
              </w:rPr>
              <w:t> = √ (µ</w:t>
            </w:r>
            <w:r w:rsidRPr="00A6158F">
              <w:rPr>
                <w:rFonts w:ascii="Calibri" w:hAnsi="Calibri" w:cs="Calibri"/>
                <w:sz w:val="26"/>
                <w:szCs w:val="26"/>
                <w:vertAlign w:val="subscript"/>
                <w:lang w:val="es"/>
              </w:rPr>
              <w:t>imprecisión</w:t>
            </w:r>
            <w:r w:rsidRPr="00A6158F">
              <w:rPr>
                <w:rFonts w:ascii="Calibri" w:hAnsi="Calibri" w:cs="Calibri"/>
                <w:sz w:val="26"/>
                <w:szCs w:val="26"/>
                <w:vertAlign w:val="superscript"/>
                <w:lang w:val="es"/>
              </w:rPr>
              <w:t>2</w:t>
            </w:r>
            <w:r w:rsidRPr="00A6158F">
              <w:rPr>
                <w:rFonts w:ascii="Calibri" w:hAnsi="Calibri" w:cs="Calibri"/>
                <w:sz w:val="26"/>
                <w:szCs w:val="26"/>
                <w:lang w:val="es"/>
              </w:rPr>
              <w:t> + µ</w:t>
            </w:r>
            <w:r w:rsidRPr="00A6158F">
              <w:rPr>
                <w:rFonts w:ascii="Calibri" w:hAnsi="Calibri" w:cs="Calibri"/>
                <w:sz w:val="26"/>
                <w:szCs w:val="26"/>
                <w:vertAlign w:val="subscript"/>
                <w:lang w:val="es"/>
              </w:rPr>
              <w:t>sesgo</w:t>
            </w:r>
            <w:r w:rsidRPr="00A6158F">
              <w:rPr>
                <w:rFonts w:ascii="Calibri" w:hAnsi="Calibri" w:cs="Calibri"/>
                <w:sz w:val="26"/>
                <w:szCs w:val="26"/>
                <w:vertAlign w:val="superscript"/>
                <w:lang w:val="es"/>
              </w:rPr>
              <w:t>2</w:t>
            </w:r>
            <w:r w:rsidRPr="00A6158F">
              <w:rPr>
                <w:rFonts w:ascii="Calibri" w:hAnsi="Calibri" w:cs="Calibri"/>
                <w:sz w:val="26"/>
                <w:szCs w:val="26"/>
                <w:lang w:val="es"/>
              </w:rPr>
              <w:t>)</w:t>
            </w:r>
          </w:p>
          <w:p w14:paraId="2F642A03" w14:textId="2363A061" w:rsidR="004325E0" w:rsidRPr="0077348D" w:rsidRDefault="006D138F" w:rsidP="00344F16">
            <w:pPr>
              <w:spacing w:before="120"/>
              <w:ind w:left="51"/>
              <w:rPr>
                <w:rFonts w:ascii="Calibri" w:hAnsi="Calibri" w:cs="Calibri"/>
                <w:sz w:val="26"/>
                <w:szCs w:val="26"/>
                <w:lang w:val="es-ES"/>
              </w:rPr>
            </w:pPr>
            <w:r w:rsidRPr="00A6158F">
              <w:rPr>
                <w:noProof/>
                <w:sz w:val="26"/>
                <w:szCs w:val="26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1" layoutInCell="1" allowOverlap="1" wp14:anchorId="477A7CBD" wp14:editId="77962096">
                      <wp:simplePos x="0" y="0"/>
                      <wp:positionH relativeFrom="column">
                        <wp:posOffset>2856865</wp:posOffset>
                      </wp:positionH>
                      <wp:positionV relativeFrom="paragraph">
                        <wp:posOffset>379095</wp:posOffset>
                      </wp:positionV>
                      <wp:extent cx="1766570" cy="264795"/>
                      <wp:effectExtent l="19050" t="190500" r="24130" b="192405"/>
                      <wp:wrapNone/>
                      <wp:docPr id="1879480654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735113">
                                <a:off x="0" y="0"/>
                                <a:ext cx="1766570" cy="2647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0009390" w14:textId="253552F4" w:rsidR="006D138F" w:rsidRPr="00A6158F" w:rsidRDefault="006D138F" w:rsidP="004B5991">
                                  <w:pPr>
                                    <w:shd w:val="clear" w:color="auto" w:fill="FFFFFF" w:themeFill="background1"/>
                                    <w:rPr>
                                      <w:rFonts w:ascii="Calibri" w:hAnsi="Calibri" w:cs="Calibri"/>
                                      <w:sz w:val="30"/>
                                      <w:szCs w:val="30"/>
                                    </w:rPr>
                                  </w:pPr>
                                  <w:r w:rsidRPr="00A6158F">
                                    <w:rPr>
                                      <w:rFonts w:ascii="Calibri" w:hAnsi="Calibri" w:cs="Calibri"/>
                                      <w:sz w:val="30"/>
                                      <w:szCs w:val="30"/>
                                      <w:lang w:val="es"/>
                                    </w:rPr>
                                    <w:t>µ</w:t>
                                  </w:r>
                                  <w:r w:rsidRPr="00A6158F">
                                    <w:rPr>
                                      <w:rFonts w:ascii="Calibri" w:hAnsi="Calibri" w:cs="Calibri"/>
                                      <w:sz w:val="30"/>
                                      <w:szCs w:val="30"/>
                                      <w:vertAlign w:val="subscript"/>
                                      <w:lang w:val="es"/>
                                    </w:rPr>
                                    <w:t>combinado</w:t>
                                  </w:r>
                                  <w:r w:rsidRPr="00A6158F">
                                    <w:rPr>
                                      <w:rFonts w:ascii="Calibri" w:hAnsi="Calibri" w:cs="Calibri"/>
                                      <w:sz w:val="30"/>
                                      <w:szCs w:val="30"/>
                                      <w:lang w:val="es"/>
                                    </w:rPr>
                                    <w:t> = µ</w:t>
                                  </w:r>
                                  <w:r w:rsidRPr="00A6158F">
                                    <w:rPr>
                                      <w:rFonts w:ascii="Calibri" w:hAnsi="Calibri" w:cs="Calibri"/>
                                      <w:sz w:val="30"/>
                                      <w:szCs w:val="30"/>
                                      <w:vertAlign w:val="subscript"/>
                                      <w:lang w:val="es"/>
                                    </w:rPr>
                                    <w:t>procedimiento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7A7CBD" id="_x0000_s1027" type="#_x0000_t202" style="position:absolute;left:0;text-align:left;margin-left:224.95pt;margin-top:29.85pt;width:139.1pt;height:20.85pt;rotation:802939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" filled="f" stroked="f" strokeweight=".5pt">
                      <v:textbox inset="0,0,0,0">
                        <w:txbxContent>
                          <w:p w14:paraId="60009390" w14:textId="253552F4" w:rsidR="006D138F" w:rsidRPr="00A6158F" w:rsidRDefault="006D138F" w:rsidP="004B5991">
                            <w:pPr>
                              <w:shd w:val="clear" w:color="auto" w:fill="FFFFFF" w:themeFill="background1"/>
                              <w:rPr>
                                <w:rFonts w:ascii="Calibri" w:hAnsi="Calibri" w:cs="Calibri"/>
                                <w:sz w:val="30"/>
                                <w:szCs w:val="30"/>
                              </w:rPr>
                            </w:pPr>
                            <w:r w:rsidRPr="00A6158F">
                              <w:rPr>
                                <w:rFonts w:ascii="Calibri" w:hAnsi="Calibri" w:cs="Calibri"/>
                                <w:sz w:val="30"/>
                                <w:szCs w:val="30"/>
                                <w:lang w:val="es"/>
                              </w:rPr>
                              <w:t>µ</w:t>
                            </w:r>
                            <w:r w:rsidRPr="00A6158F">
                              <w:rPr>
                                <w:rFonts w:ascii="Calibri" w:hAnsi="Calibri" w:cs="Calibri"/>
                                <w:sz w:val="30"/>
                                <w:szCs w:val="30"/>
                                <w:vertAlign w:val="subscript"/>
                                <w:lang w:val="es"/>
                              </w:rPr>
                              <w:t>combinado</w:t>
                            </w:r>
                            <w:r w:rsidRPr="00A6158F">
                              <w:rPr>
                                <w:rFonts w:ascii="Calibri" w:hAnsi="Calibri" w:cs="Calibri"/>
                                <w:sz w:val="30"/>
                                <w:szCs w:val="30"/>
                                <w:lang w:val="es"/>
                              </w:rPr>
                              <w:t> = µ</w:t>
                            </w:r>
                            <w:r w:rsidRPr="00A6158F">
                              <w:rPr>
                                <w:rFonts w:ascii="Calibri" w:hAnsi="Calibri" w:cs="Calibri"/>
                                <w:sz w:val="30"/>
                                <w:szCs w:val="30"/>
                                <w:vertAlign w:val="subscript"/>
                                <w:lang w:val="es"/>
                              </w:rPr>
                              <w:t>procedimiento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A6158F">
              <w:rPr>
                <w:rFonts w:ascii="Arial Black" w:hAnsi="Arial Black"/>
                <w:sz w:val="26"/>
                <w:szCs w:val="26"/>
                <w:lang w:val="es"/>
              </w:rPr>
              <w:t>Incertidumbre</w:t>
            </w:r>
            <w:r w:rsidRPr="00A6158F">
              <w:rPr>
                <w:rFonts w:ascii="Arial Black" w:hAnsi="Arial Black"/>
                <w:b/>
                <w:bCs/>
                <w:sz w:val="26"/>
                <w:szCs w:val="26"/>
                <w:lang w:val="es"/>
              </w:rPr>
              <w:t xml:space="preserve"> </w:t>
            </w:r>
            <w:r w:rsidRPr="0077348D">
              <w:rPr>
                <w:rFonts w:ascii="Calibri" w:hAnsi="Calibri"/>
                <w:sz w:val="26"/>
                <w:szCs w:val="26"/>
                <w:lang w:val="es"/>
              </w:rPr>
              <w:t>expandida</w:t>
            </w:r>
          </w:p>
          <w:p w14:paraId="59F5024F" w14:textId="0241BF48" w:rsidR="004325E0" w:rsidRPr="00A6158F" w:rsidRDefault="004325E0" w:rsidP="00344F16">
            <w:pPr>
              <w:ind w:left="51"/>
              <w:rPr>
                <w:rFonts w:asciiTheme="majorHAnsi" w:hAnsiTheme="majorHAnsi" w:cstheme="majorHAnsi"/>
                <w:b/>
                <w:bCs/>
                <w:sz w:val="26"/>
                <w:szCs w:val="26"/>
                <w:lang w:val="es-ES"/>
              </w:rPr>
            </w:pPr>
            <w:proofErr w:type="spellStart"/>
            <w:r w:rsidRPr="00A6158F">
              <w:rPr>
                <w:rFonts w:asciiTheme="majorHAnsi" w:hAnsiTheme="majorHAnsi" w:cstheme="majorHAnsi"/>
                <w:b/>
                <w:bCs/>
                <w:sz w:val="26"/>
                <w:szCs w:val="26"/>
                <w:lang w:val="es"/>
              </w:rPr>
              <w:t>U</w:t>
            </w:r>
            <w:r w:rsidRPr="00A6158F">
              <w:rPr>
                <w:rFonts w:asciiTheme="majorHAnsi" w:hAnsiTheme="majorHAnsi" w:cstheme="majorHAnsi"/>
                <w:b/>
                <w:bCs/>
                <w:sz w:val="26"/>
                <w:szCs w:val="26"/>
                <w:vertAlign w:val="subscript"/>
                <w:lang w:val="es"/>
              </w:rPr>
              <w:t>exp</w:t>
            </w:r>
            <w:proofErr w:type="spellEnd"/>
            <w:r w:rsidRPr="00A6158F">
              <w:rPr>
                <w:rFonts w:asciiTheme="majorHAnsi" w:hAnsiTheme="majorHAnsi" w:cstheme="majorHAnsi"/>
                <w:b/>
                <w:bCs/>
                <w:sz w:val="26"/>
                <w:szCs w:val="26"/>
                <w:lang w:val="es"/>
              </w:rPr>
              <w:t> = k * µ</w:t>
            </w:r>
            <w:r w:rsidRPr="00A6158F">
              <w:rPr>
                <w:rFonts w:asciiTheme="majorHAnsi" w:hAnsiTheme="majorHAnsi" w:cstheme="majorHAnsi"/>
                <w:b/>
                <w:bCs/>
                <w:sz w:val="26"/>
                <w:szCs w:val="26"/>
                <w:vertAlign w:val="subscript"/>
                <w:lang w:val="es"/>
              </w:rPr>
              <w:t>c</w:t>
            </w:r>
            <w:r w:rsidRPr="00A6158F">
              <w:rPr>
                <w:rFonts w:asciiTheme="majorHAnsi" w:hAnsiTheme="majorHAnsi" w:cstheme="majorHAnsi"/>
                <w:b/>
                <w:bCs/>
                <w:sz w:val="26"/>
                <w:szCs w:val="26"/>
                <w:lang w:val="es"/>
              </w:rPr>
              <w:t>,</w:t>
            </w:r>
          </w:p>
          <w:p w14:paraId="19808A12" w14:textId="7416949A" w:rsidR="004325E0" w:rsidRPr="00A6158F" w:rsidRDefault="004325E0" w:rsidP="00344F16">
            <w:pPr>
              <w:ind w:left="51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A6158F">
              <w:rPr>
                <w:rFonts w:asciiTheme="majorHAnsi" w:hAnsiTheme="majorHAnsi" w:cstheme="majorHAnsi"/>
                <w:b/>
                <w:bCs/>
                <w:sz w:val="26"/>
                <w:szCs w:val="26"/>
                <w:lang w:val="es"/>
              </w:rPr>
              <w:t>Factor de cobertura</w:t>
            </w:r>
          </w:p>
          <w:p w14:paraId="18242FD8" w14:textId="490E3368" w:rsidR="004325E0" w:rsidRPr="00A6158F" w:rsidRDefault="004325E0" w:rsidP="00344F16">
            <w:pPr>
              <w:ind w:left="58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A6158F">
              <w:rPr>
                <w:rFonts w:asciiTheme="majorHAnsi" w:hAnsiTheme="majorHAnsi" w:cstheme="majorHAnsi"/>
                <w:b/>
                <w:bCs/>
                <w:sz w:val="26"/>
                <w:szCs w:val="26"/>
                <w:lang w:val="es"/>
              </w:rPr>
              <w:t>k = 2 (cobertura del 95 %; 2 SD)</w:t>
            </w:r>
          </w:p>
          <w:p w14:paraId="771F69BC" w14:textId="1EE9FFE7" w:rsidR="004325E0" w:rsidRPr="00344F16" w:rsidRDefault="004325E0" w:rsidP="00344F16">
            <w:pPr>
              <w:spacing w:line="216" w:lineRule="auto"/>
              <w:ind w:left="58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A6158F">
              <w:rPr>
                <w:rFonts w:asciiTheme="majorHAnsi" w:hAnsiTheme="majorHAnsi" w:cstheme="majorHAnsi"/>
                <w:b/>
                <w:bCs/>
                <w:sz w:val="26"/>
                <w:szCs w:val="26"/>
                <w:lang w:val="es"/>
              </w:rPr>
              <w:t>k = 3 (cobertura del 99 %; 3 SD)</w:t>
            </w:r>
          </w:p>
        </w:tc>
        <w:tc>
          <w:tcPr>
            <w:tcW w:w="8271" w:type="dxa"/>
            <w:gridSpan w:val="5"/>
          </w:tcPr>
          <w:p w14:paraId="546AC017" w14:textId="77777777" w:rsidR="004325E0" w:rsidRPr="00A6158F" w:rsidRDefault="004325E0" w:rsidP="00C24C65">
            <w:pPr>
              <w:spacing w:line="192" w:lineRule="auto"/>
              <w:rPr>
                <w:b/>
                <w:bCs/>
                <w:color w:val="0000FF"/>
                <w:sz w:val="26"/>
                <w:szCs w:val="26"/>
                <w:lang w:val="es-ES"/>
              </w:rPr>
            </w:pPr>
            <w:r w:rsidRPr="00A6158F">
              <w:rPr>
                <w:b/>
                <w:bCs/>
                <w:color w:val="0000FF"/>
                <w:sz w:val="38"/>
                <w:szCs w:val="38"/>
                <w:lang w:val="es"/>
              </w:rPr>
              <w:t>µ</w:t>
            </w:r>
            <w:r w:rsidRPr="00A6158F">
              <w:rPr>
                <w:b/>
                <w:bCs/>
                <w:color w:val="0000FF"/>
                <w:sz w:val="38"/>
                <w:szCs w:val="38"/>
                <w:vertAlign w:val="subscript"/>
                <w:lang w:val="es"/>
              </w:rPr>
              <w:t>sesgo</w:t>
            </w:r>
            <w:r w:rsidRPr="00A6158F">
              <w:rPr>
                <w:b/>
                <w:bCs/>
                <w:color w:val="0000FF"/>
                <w:sz w:val="38"/>
                <w:szCs w:val="38"/>
                <w:lang w:val="es"/>
              </w:rPr>
              <w:t xml:space="preserve"> </w:t>
            </w:r>
            <w:r w:rsidRPr="00A6158F">
              <w:rPr>
                <w:b/>
                <w:bCs/>
                <w:color w:val="0000FF"/>
                <w:sz w:val="26"/>
                <w:szCs w:val="26"/>
                <w:lang w:val="es"/>
              </w:rPr>
              <w:t>(incertidumbre con corrección de sesgo)</w:t>
            </w:r>
          </w:p>
          <w:p w14:paraId="741C72F4" w14:textId="77777777" w:rsidR="004325E0" w:rsidRPr="00A6158F" w:rsidRDefault="004325E0" w:rsidP="003A4A81">
            <w:pPr>
              <w:pStyle w:val="ListParagraph"/>
              <w:numPr>
                <w:ilvl w:val="0"/>
                <w:numId w:val="1"/>
              </w:numPr>
              <w:spacing w:before="120" w:line="192" w:lineRule="auto"/>
              <w:ind w:left="1158" w:hanging="414"/>
              <w:rPr>
                <w:color w:val="0000FF"/>
                <w:sz w:val="30"/>
                <w:szCs w:val="30"/>
                <w:lang w:val="es-ES"/>
              </w:rPr>
            </w:pPr>
            <w:r w:rsidRPr="00A6158F">
              <w:rPr>
                <w:color w:val="0000FF"/>
                <w:sz w:val="30"/>
                <w:szCs w:val="30"/>
                <w:lang w:val="es"/>
              </w:rPr>
              <w:t xml:space="preserve">Datos del calibrador o CRM </w:t>
            </w:r>
          </w:p>
          <w:p w14:paraId="3DDBA614" w14:textId="77777777" w:rsidR="004325E0" w:rsidRPr="00A6158F" w:rsidRDefault="004325E0" w:rsidP="003A4A81">
            <w:pPr>
              <w:spacing w:before="60" w:line="192" w:lineRule="auto"/>
              <w:ind w:left="1158"/>
              <w:rPr>
                <w:color w:val="0000FF"/>
                <w:sz w:val="14"/>
                <w:szCs w:val="14"/>
              </w:rPr>
            </w:pPr>
            <w:r w:rsidRPr="00A6158F">
              <w:rPr>
                <w:color w:val="0000FF"/>
                <w:sz w:val="14"/>
                <w:szCs w:val="14"/>
                <w:lang w:val="es"/>
              </w:rPr>
              <w:t>(CRM = materiales de referencia certificados)</w:t>
            </w:r>
          </w:p>
          <w:p w14:paraId="7D22DD2A" w14:textId="77777777" w:rsidR="004325E0" w:rsidRPr="00A6158F" w:rsidRDefault="004325E0" w:rsidP="00667A1F">
            <w:pPr>
              <w:spacing w:line="216" w:lineRule="auto"/>
              <w:ind w:left="1771"/>
              <w:rPr>
                <w:sz w:val="26"/>
                <w:szCs w:val="26"/>
              </w:rPr>
            </w:pPr>
            <w:r w:rsidRPr="00A6158F">
              <w:rPr>
                <w:sz w:val="26"/>
                <w:szCs w:val="26"/>
                <w:lang w:val="es"/>
              </w:rPr>
              <w:t>µ</w:t>
            </w:r>
            <w:r w:rsidRPr="00A6158F">
              <w:rPr>
                <w:sz w:val="26"/>
                <w:szCs w:val="26"/>
                <w:vertAlign w:val="subscript"/>
                <w:lang w:val="es"/>
              </w:rPr>
              <w:t>sesgo</w:t>
            </w:r>
            <w:r w:rsidRPr="00A6158F">
              <w:rPr>
                <w:sz w:val="26"/>
                <w:szCs w:val="26"/>
                <w:lang w:val="es"/>
              </w:rPr>
              <w:t> = √ (µ</w:t>
            </w:r>
            <w:r w:rsidRPr="00A6158F">
              <w:rPr>
                <w:sz w:val="26"/>
                <w:szCs w:val="26"/>
                <w:vertAlign w:val="subscript"/>
                <w:lang w:val="es"/>
              </w:rPr>
              <w:t>referencia</w:t>
            </w:r>
            <w:r w:rsidRPr="00A6158F">
              <w:rPr>
                <w:sz w:val="26"/>
                <w:szCs w:val="26"/>
                <w:vertAlign w:val="superscript"/>
                <w:lang w:val="es"/>
              </w:rPr>
              <w:t>2</w:t>
            </w:r>
            <w:r w:rsidRPr="00A6158F">
              <w:rPr>
                <w:sz w:val="26"/>
                <w:szCs w:val="26"/>
                <w:lang w:val="es"/>
              </w:rPr>
              <w:t> + µ</w:t>
            </w:r>
            <w:r w:rsidRPr="00A6158F">
              <w:rPr>
                <w:sz w:val="26"/>
                <w:szCs w:val="26"/>
                <w:vertAlign w:val="subscript"/>
                <w:lang w:val="es"/>
              </w:rPr>
              <w:t>replicación</w:t>
            </w:r>
            <w:r w:rsidRPr="00A6158F">
              <w:rPr>
                <w:sz w:val="26"/>
                <w:szCs w:val="26"/>
                <w:vertAlign w:val="superscript"/>
                <w:lang w:val="es"/>
              </w:rPr>
              <w:t>2</w:t>
            </w:r>
            <w:r w:rsidRPr="00A6158F">
              <w:rPr>
                <w:sz w:val="26"/>
                <w:szCs w:val="26"/>
                <w:lang w:val="es"/>
              </w:rPr>
              <w:t>)</w:t>
            </w:r>
          </w:p>
          <w:p w14:paraId="120B6967" w14:textId="480EAE65" w:rsidR="004325E0" w:rsidRPr="00A6158F" w:rsidRDefault="004325E0" w:rsidP="004325E0">
            <w:pPr>
              <w:spacing w:line="235" w:lineRule="auto"/>
              <w:ind w:left="1426" w:right="3066"/>
              <w:rPr>
                <w:sz w:val="16"/>
                <w:szCs w:val="16"/>
                <w:lang w:val="es-ES"/>
              </w:rPr>
            </w:pPr>
            <w:r w:rsidRPr="00A6158F">
              <w:rPr>
                <w:sz w:val="26"/>
                <w:szCs w:val="26"/>
                <w:lang w:val="es"/>
              </w:rPr>
              <w:t xml:space="preserve">SEM = </w:t>
            </w:r>
            <w:r>
              <w:rPr>
                <w:sz w:val="16"/>
                <w:szCs w:val="16"/>
                <w:lang w:val="es"/>
              </w:rPr>
              <w:t>error estándar de la media para mediciones replicadas (también conocido como incertidumbre estándar de la media; desviación estándar de la media); intervalo de confianza de la media; incertidumbre en el valor verdadero de la media</w:t>
            </w:r>
          </w:p>
          <w:p w14:paraId="4741322C" w14:textId="77777777" w:rsidR="004325E0" w:rsidRPr="00A6158F" w:rsidRDefault="004325E0" w:rsidP="00667A1F">
            <w:pPr>
              <w:spacing w:line="235" w:lineRule="auto"/>
              <w:ind w:left="1426" w:right="461"/>
              <w:rPr>
                <w:sz w:val="26"/>
                <w:szCs w:val="26"/>
              </w:rPr>
            </w:pPr>
            <w:r w:rsidRPr="00A6158F">
              <w:rPr>
                <w:sz w:val="26"/>
                <w:szCs w:val="26"/>
                <w:lang w:val="es"/>
              </w:rPr>
              <w:t>SD/√n =</w:t>
            </w:r>
          </w:p>
          <w:p w14:paraId="0B283601" w14:textId="4A345B99" w:rsidR="004325E0" w:rsidRPr="00A6158F" w:rsidRDefault="004325E0" w:rsidP="004325E0">
            <w:pPr>
              <w:spacing w:line="235" w:lineRule="auto"/>
              <w:ind w:left="1426" w:right="461"/>
              <w:rPr>
                <w:sz w:val="26"/>
                <w:szCs w:val="26"/>
                <w:vertAlign w:val="subscript"/>
              </w:rPr>
            </w:pPr>
            <w:proofErr w:type="spellStart"/>
            <w:r w:rsidRPr="00A6158F">
              <w:rPr>
                <w:sz w:val="26"/>
                <w:szCs w:val="26"/>
                <w:lang w:val="es"/>
              </w:rPr>
              <w:t>U</w:t>
            </w:r>
            <w:r w:rsidRPr="00A6158F">
              <w:rPr>
                <w:sz w:val="26"/>
                <w:szCs w:val="26"/>
                <w:vertAlign w:val="subscript"/>
                <w:lang w:val="es"/>
              </w:rPr>
              <w:t>replicación</w:t>
            </w:r>
            <w:proofErr w:type="spellEnd"/>
            <w:r w:rsidRPr="00A6158F">
              <w:rPr>
                <w:sz w:val="26"/>
                <w:szCs w:val="26"/>
                <w:lang w:val="es"/>
              </w:rPr>
              <w:t> = </w:t>
            </w:r>
            <w:proofErr w:type="spellStart"/>
            <w:r w:rsidRPr="00A6158F">
              <w:rPr>
                <w:sz w:val="26"/>
                <w:szCs w:val="26"/>
                <w:lang w:val="es"/>
              </w:rPr>
              <w:t>u</w:t>
            </w:r>
            <w:r w:rsidRPr="00A6158F">
              <w:rPr>
                <w:sz w:val="26"/>
                <w:szCs w:val="26"/>
                <w:vertAlign w:val="subscript"/>
                <w:lang w:val="es"/>
              </w:rPr>
              <w:t>rep</w:t>
            </w:r>
            <w:proofErr w:type="spellEnd"/>
          </w:p>
        </w:tc>
      </w:tr>
      <w:tr w:rsidR="004325E0" w:rsidRPr="00A6158F" w14:paraId="10647391" w14:textId="77777777" w:rsidTr="007E2CCA">
        <w:trPr>
          <w:trHeight w:val="630"/>
        </w:trPr>
        <w:tc>
          <w:tcPr>
            <w:tcW w:w="7164" w:type="dxa"/>
            <w:gridSpan w:val="4"/>
            <w:vMerge/>
          </w:tcPr>
          <w:p w14:paraId="6C2B210E" w14:textId="77777777" w:rsidR="004325E0" w:rsidRPr="00344F16" w:rsidRDefault="004325E0" w:rsidP="00344F16">
            <w:pPr>
              <w:spacing w:before="120"/>
              <w:ind w:left="51"/>
              <w:rPr>
                <w:rFonts w:ascii="Arial Black" w:hAnsi="Arial Black"/>
                <w:b/>
                <w:bCs/>
                <w:sz w:val="28"/>
                <w:szCs w:val="28"/>
              </w:rPr>
            </w:pPr>
          </w:p>
        </w:tc>
        <w:tc>
          <w:tcPr>
            <w:tcW w:w="2988" w:type="dxa"/>
            <w:gridSpan w:val="2"/>
          </w:tcPr>
          <w:p w14:paraId="531CFBA7" w14:textId="5187E64B" w:rsidR="004325E0" w:rsidRPr="004325E0" w:rsidRDefault="000D6A11" w:rsidP="00C24C65">
            <w:pPr>
              <w:spacing w:line="192" w:lineRule="auto"/>
              <w:rPr>
                <w:sz w:val="28"/>
                <w:szCs w:val="28"/>
              </w:rPr>
            </w:pPr>
            <w:r>
              <w:rPr>
                <w:rFonts w:ascii="Calibri" w:hAnsi="Calibri" w:cs="Calibri"/>
                <w:noProof/>
                <w:sz w:val="28"/>
                <w:szCs w:val="28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1" layoutInCell="1" allowOverlap="1" wp14:anchorId="4D153A5C" wp14:editId="4824EE7D">
                      <wp:simplePos x="0" y="0"/>
                      <wp:positionH relativeFrom="column">
                        <wp:posOffset>3646805</wp:posOffset>
                      </wp:positionH>
                      <wp:positionV relativeFrom="paragraph">
                        <wp:posOffset>2729865</wp:posOffset>
                      </wp:positionV>
                      <wp:extent cx="1376045" cy="348615"/>
                      <wp:effectExtent l="0" t="0" r="14605" b="13335"/>
                      <wp:wrapNone/>
                      <wp:docPr id="167185882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76045" cy="3486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8A9D4AF" w14:textId="6896E86B" w:rsidR="000D6A11" w:rsidRPr="007B2CDE" w:rsidRDefault="000D6A11" w:rsidP="000D6A11">
                                  <w:pPr>
                                    <w:rPr>
                                      <w:rFonts w:ascii="Calibri" w:eastAsiaTheme="minorEastAsia" w:hAnsi="Calibri" w:cs="Calibri"/>
                                      <w:i/>
                                    </w:rPr>
                                  </w:pPr>
                                  <w:proofErr w:type="spellStart"/>
                                  <m:oMathPara>
                                    <m:oMath>
                                      <m:r>
                                        <m:rPr>
                                          <m:nor/>
                                        </m:rPr>
                                        <w:rPr>
                                          <w:rFonts w:ascii="Cambria Math" w:hAnsi="Cambria Math" w:cs="Calibri"/>
                                        </w:rPr>
                                        <m:t>RMS</m:t>
                                      </m:r>
                                      <m:r>
                                        <m:rPr>
                                          <m:nor/>
                                        </m:rPr>
                                        <w:rPr>
                                          <w:rFonts w:ascii="Cambria Math" w:hAnsi="Cambria Math" w:cs="Calibri"/>
                                          <w:vertAlign w:val="subscript"/>
                                        </w:rPr>
                                        <m:t>sesgo</m:t>
                                      </m:r>
                                      <w:proofErr w:type="spellEnd"/>
                                      <m:r>
                                        <m:rPr>
                                          <m:nor/>
                                        </m:rPr>
                                        <w:rPr>
                                          <w:rFonts w:ascii="Cambria Math" w:hAnsi="Cambria Math" w:cs="Calibri"/>
                                        </w:rPr>
                                        <m:t xml:space="preserve"> = √(</m:t>
                                      </m:r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 w:cs="Calibri"/>
                                              <w:i/>
                                            </w:rPr>
                                          </m:ctrlPr>
                                        </m:fPr>
                                        <m:num>
                                          <m:r>
                                            <m:rPr>
                                              <m:nor/>
                                            </m:rPr>
                                            <w:rPr>
                                              <w:rFonts w:ascii="Cambria Math" w:hAnsi="Cambria Math" w:cs="Calibri"/>
                                            </w:rPr>
                                            <m:t>Σ</m:t>
                                          </m:r>
                                          <m:r>
                                            <m:rPr>
                                              <m:nor/>
                                            </m:rPr>
                                            <w:rPr>
                                              <w:rFonts w:ascii="Cambria Math" w:hAnsi="Cambria Math" w:cs="Calibri"/>
                                              <w:i/>
                                              <w:iCs/>
                                            </w:rPr>
                                            <m:t>Sesgo</m:t>
                                          </m:r>
                                          <m:r>
                                            <m:rPr>
                                              <m:nor/>
                                            </m:rPr>
                                            <w:rPr>
                                              <w:rFonts w:ascii="Cambria Math" w:hAnsi="Cambria Math" w:cs="Calibri"/>
                                              <w:vertAlign w:val="superscript"/>
                                            </w:rPr>
                                            <m:t>2</m:t>
                                          </m:r>
                                        </m:num>
                                        <m:den>
                                          <m:r>
                                            <m:rPr>
                                              <m:nor/>
                                            </m:rPr>
                                            <w:rPr>
                                              <w:rFonts w:ascii="Cambria Math" w:hAnsi="Cambria Math" w:cs="Calibri"/>
                                              <w:i/>
                                              <w:iCs/>
                                            </w:rPr>
                                            <m:t>n</m:t>
                                          </m:r>
                                        </m:den>
                                      </m:f>
                                      <m:r>
                                        <m:rPr>
                                          <m:nor/>
                                        </m:rPr>
                                        <w:rPr>
                                          <w:rFonts w:ascii="Cambria Math" w:hAnsi="Cambria Math" w:cs="Calibri"/>
                                        </w:rPr>
                                        <m:t>)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153A5C" id="_x0000_s1028" type="#_x0000_t202" style="position:absolute;margin-left:287.15pt;margin-top:214.95pt;width:108.35pt;height:27.4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" filled="f" stroked="f" strokeweight=".5pt">
                      <v:textbox inset="0,0,0,0">
                        <w:txbxContent>
                          <w:p w14:paraId="58A9D4AF" w14:textId="6896E86B" w:rsidR="000D6A11" w:rsidRPr="007B2CDE" w:rsidRDefault="000D6A11" w:rsidP="000D6A11">
                            <w:pPr>
                              <w:rPr>
                                <w:rFonts w:ascii="Calibri" w:eastAsiaTheme="minorEastAsia" w:hAnsi="Calibri" w:cs="Calibri"/>
                                <w:i/>
                              </w:rPr>
                            </w:pPr>
                            <w:proofErr w:type="spellStart"/>
                            <m:oMathPara>
                              <m:oMath>
                                <m:r>
                                  <m:rPr>
                                    <m:nor/>
                                  </m:rPr>
                                  <w:rPr>
                                    <w:rFonts w:ascii="Cambria Math" w:hAnsi="Cambria Math" w:cs="Calibri"/>
                                  </w:rPr>
                                  <m:t>RMS</m:t>
                                </m:r>
                                <m:r>
                                  <m:rPr>
                                    <m:nor/>
                                  </m:rPr>
                                  <w:rPr>
                                    <w:rFonts w:ascii="Cambria Math" w:hAnsi="Cambria Math" w:cs="Calibri"/>
                                    <w:vertAlign w:val="subscript"/>
                                  </w:rPr>
                                  <m:t>sesgo</m:t>
                                </m:r>
                                <w:proofErr w:type="spellEnd"/>
                                <m:r>
                                  <m:rPr>
                                    <m:nor/>
                                  </m:rPr>
                                  <w:rPr>
                                    <w:rFonts w:ascii="Cambria Math" w:hAnsi="Cambria Math" w:cs="Calibri"/>
                                  </w:rPr>
                                  <m:t xml:space="preserve"> = √(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Calibri"/>
                                        <w:i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ascii="Cambria Math" w:hAnsi="Cambria Math" w:cs="Calibri"/>
                                      </w:rPr>
                                      <m:t>Σ</m:t>
                                    </m:r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ascii="Cambria Math" w:hAnsi="Cambria Math" w:cs="Calibri"/>
                                        <w:i/>
                                        <w:iCs/>
                                      </w:rPr>
                                      <m:t>Sesgo</m:t>
                                    </m:r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ascii="Cambria Math" w:hAnsi="Cambria Math" w:cs="Calibri"/>
                                        <w:vertAlign w:val="superscript"/>
                                      </w:rPr>
                                      <m:t>2</m:t>
                                    </m:r>
                                  </m:num>
                                  <m:den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ascii="Cambria Math" w:hAnsi="Cambria Math" w:cs="Calibri"/>
                                        <w:i/>
                                        <w:iCs/>
                                      </w:rPr>
                                      <m:t>n</m:t>
                                    </m:r>
                                  </m:den>
                                </m:f>
                                <m:r>
                                  <m:rPr>
                                    <m:nor/>
                                  </m:rPr>
                                  <w:rPr>
                                    <w:rFonts w:ascii="Cambria Math" w:hAnsi="Cambria Math" w:cs="Calibri"/>
                                  </w:rPr>
                                  <m:t>)</m:t>
                                </m:r>
                              </m:oMath>
                            </m:oMathPara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rPr>
                <w:rFonts w:ascii="Calibri" w:hAnsi="Calibri" w:cs="Calibri"/>
                <w:noProof/>
                <w:sz w:val="28"/>
                <w:szCs w:val="28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1" layoutInCell="1" allowOverlap="1" wp14:anchorId="709B5594" wp14:editId="46404440">
                      <wp:simplePos x="0" y="0"/>
                      <wp:positionH relativeFrom="column">
                        <wp:posOffset>-2940685</wp:posOffset>
                      </wp:positionH>
                      <wp:positionV relativeFrom="paragraph">
                        <wp:posOffset>981710</wp:posOffset>
                      </wp:positionV>
                      <wp:extent cx="231775" cy="285115"/>
                      <wp:effectExtent l="0" t="0" r="0" b="635"/>
                      <wp:wrapNone/>
                      <wp:docPr id="76537204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1775" cy="2851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8FC9FC2" w14:textId="77777777" w:rsidR="006C6C0B" w:rsidRPr="006C6C0B" w:rsidRDefault="006C6C0B" w:rsidP="006C6C0B">
                                  <w:pPr>
                                    <w:spacing w:after="0" w:line="240" w:lineRule="auto"/>
                                    <w:rPr>
                                      <w:rFonts w:ascii="Calibri" w:hAnsi="Calibri" w:cs="Calibri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kern w:val="0"/>
                                      <w:sz w:val="36"/>
                                      <w:szCs w:val="36"/>
                                      <w:lang w:val="es"/>
                                    </w:rPr>
                                    <w:t>µ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9B5594" id="_x0000_s1029" type="#_x0000_t202" style="position:absolute;margin-left:-231.55pt;margin-top:77.3pt;width:18.25pt;height:22.4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" filled="f" stroked="f" strokeweight=".5pt">
                      <v:textbox inset="0,0,0,0">
                        <w:txbxContent>
                          <w:p w14:paraId="28FC9FC2" w14:textId="77777777" w:rsidR="006C6C0B" w:rsidRPr="006C6C0B" w:rsidRDefault="006C6C0B" w:rsidP="006C6C0B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kern w:val="0"/>
                                <w:sz w:val="36"/>
                                <w:szCs w:val="36"/>
                                <w:lang w:val="es"/>
                              </w:rPr>
                              <w:t>µ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rPr>
                <w:rFonts w:ascii="Calibri" w:hAnsi="Calibri" w:cs="Calibri"/>
                <w:noProof/>
                <w:sz w:val="28"/>
                <w:szCs w:val="28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1" layoutInCell="1" allowOverlap="1" wp14:anchorId="50D2FF7B" wp14:editId="2A871881">
                      <wp:simplePos x="0" y="0"/>
                      <wp:positionH relativeFrom="column">
                        <wp:posOffset>-3171825</wp:posOffset>
                      </wp:positionH>
                      <wp:positionV relativeFrom="paragraph">
                        <wp:posOffset>981710</wp:posOffset>
                      </wp:positionV>
                      <wp:extent cx="231775" cy="285115"/>
                      <wp:effectExtent l="0" t="0" r="0" b="635"/>
                      <wp:wrapNone/>
                      <wp:docPr id="187003863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1775" cy="2851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68F4FE" w14:textId="0CC7EDD7" w:rsidR="006C6C0B" w:rsidRPr="006C6C0B" w:rsidRDefault="006C6C0B" w:rsidP="006C6C0B">
                                  <w:pPr>
                                    <w:spacing w:after="0" w:line="240" w:lineRule="auto"/>
                                    <w:rPr>
                                      <w:rFonts w:ascii="Calibri" w:hAnsi="Calibri" w:cs="Calibri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kern w:val="0"/>
                                      <w:sz w:val="36"/>
                                      <w:szCs w:val="36"/>
                                      <w:lang w:val="es"/>
                                    </w:rPr>
                                    <w:t>µ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D2FF7B" id="_x0000_s1030" type="#_x0000_t202" style="position:absolute;margin-left:-249.75pt;margin-top:77.3pt;width:18.25pt;height:22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" filled="f" stroked="f" strokeweight=".5pt">
                      <v:textbox inset="0,0,0,0">
                        <w:txbxContent>
                          <w:p w14:paraId="4B68F4FE" w14:textId="0CC7EDD7" w:rsidR="006C6C0B" w:rsidRPr="006C6C0B" w:rsidRDefault="006C6C0B" w:rsidP="006C6C0B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kern w:val="0"/>
                                <w:sz w:val="36"/>
                                <w:szCs w:val="36"/>
                                <w:lang w:val="es"/>
                              </w:rPr>
                              <w:t>µ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rPr>
                <w:rFonts w:ascii="Calibri" w:hAnsi="Calibri" w:cs="Calibri"/>
                <w:noProof/>
                <w:sz w:val="28"/>
                <w:szCs w:val="28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1" layoutInCell="1" allowOverlap="1" wp14:anchorId="7F2DF33C" wp14:editId="37BE7F66">
                      <wp:simplePos x="0" y="0"/>
                      <wp:positionH relativeFrom="column">
                        <wp:posOffset>2146935</wp:posOffset>
                      </wp:positionH>
                      <wp:positionV relativeFrom="paragraph">
                        <wp:posOffset>-520065</wp:posOffset>
                      </wp:positionV>
                      <wp:extent cx="952500" cy="675640"/>
                      <wp:effectExtent l="0" t="0" r="9525" b="10160"/>
                      <wp:wrapNone/>
                      <wp:docPr id="188403585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52500" cy="6756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407A998" w14:textId="308025DA" w:rsidR="009B7AE6" w:rsidRPr="00A6158F" w:rsidRDefault="009B7AE6" w:rsidP="009B7AE6">
                                  <w:pPr>
                                    <w:spacing w:line="240" w:lineRule="auto"/>
                                    <w:rPr>
                                      <w:rFonts w:ascii="Calibri" w:hAnsi="Calibri" w:cs="Calibri"/>
                                      <w:color w:val="FF00FF"/>
                                      <w:sz w:val="26"/>
                                      <w:szCs w:val="26"/>
                                    </w:rPr>
                                  </w:pPr>
                                  <w:r w:rsidRPr="00A6158F">
                                    <w:rPr>
                                      <w:rFonts w:ascii="Calibri" w:hAnsi="Calibri" w:cs="Calibri"/>
                                      <w:color w:val="FF00FF"/>
                                      <w:sz w:val="26"/>
                                      <w:szCs w:val="26"/>
                                      <w:lang w:val="es"/>
                                    </w:rPr>
                                    <w:t>Valor (verdadero) objetivo;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2DF33C" id="_x0000_s1031" type="#_x0000_t202" style="position:absolute;margin-left:169.05pt;margin-top:-40.95pt;width:75pt;height:53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" filled="f" stroked="f" strokeweight=".5pt">
                      <v:textbox inset="0,0,0,0">
                        <w:txbxContent>
                          <w:p w14:paraId="0407A998" w14:textId="308025DA" w:rsidR="009B7AE6" w:rsidRPr="00A6158F" w:rsidRDefault="009B7AE6" w:rsidP="009B7AE6">
                            <w:pPr>
                              <w:spacing w:line="240" w:lineRule="auto"/>
                              <w:rPr>
                                <w:rFonts w:ascii="Calibri" w:hAnsi="Calibri" w:cs="Calibri"/>
                                <w:color w:val="FF00FF"/>
                                <w:sz w:val="26"/>
                                <w:szCs w:val="26"/>
                              </w:rPr>
                            </w:pPr>
                            <w:r w:rsidRPr="00A6158F">
                              <w:rPr>
                                <w:rFonts w:ascii="Calibri" w:hAnsi="Calibri" w:cs="Calibri"/>
                                <w:color w:val="FF00FF"/>
                                <w:sz w:val="26"/>
                                <w:szCs w:val="26"/>
                                <w:lang w:val="es"/>
                              </w:rPr>
                              <w:t>Valor (verdadero) objetivo;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rPr>
                <w:rFonts w:ascii="Calibri" w:hAnsi="Calibri" w:cs="Calibri"/>
                <w:noProof/>
                <w:sz w:val="28"/>
                <w:szCs w:val="28"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1" layoutInCell="1" allowOverlap="1" wp14:anchorId="0142FB29" wp14:editId="6479A9E7">
                      <wp:simplePos x="0" y="0"/>
                      <wp:positionH relativeFrom="column">
                        <wp:posOffset>-1386840</wp:posOffset>
                      </wp:positionH>
                      <wp:positionV relativeFrom="paragraph">
                        <wp:posOffset>-638810</wp:posOffset>
                      </wp:positionV>
                      <wp:extent cx="2011680" cy="1283335"/>
                      <wp:effectExtent l="0" t="0" r="7620" b="12065"/>
                      <wp:wrapNone/>
                      <wp:docPr id="32934040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11680" cy="128333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4B19846" w14:textId="07BAA651" w:rsidR="00C1319D" w:rsidRPr="00A6158F" w:rsidRDefault="00C1319D" w:rsidP="00F61426">
                                  <w:pPr>
                                    <w:spacing w:line="233" w:lineRule="auto"/>
                                    <w:rPr>
                                      <w:rFonts w:ascii="Calibri" w:hAnsi="Calibri" w:cs="Calibri"/>
                                      <w:sz w:val="26"/>
                                      <w:szCs w:val="26"/>
                                      <w:lang w:val="es-ES"/>
                                    </w:rPr>
                                  </w:pPr>
                                  <w:r w:rsidRPr="00A6158F">
                                    <w:rPr>
                                      <w:rFonts w:ascii="Calibri" w:hAnsi="Calibri" w:cs="Calibri"/>
                                      <w:sz w:val="26"/>
                                      <w:szCs w:val="26"/>
                                      <w:lang w:val="es"/>
                                    </w:rPr>
                                    <w:t xml:space="preserve">Si se ignora el sesgo o se considera insignificante (por ejemplo, Índice de desviación estándar (Standard </w:t>
                                  </w:r>
                                  <w:proofErr w:type="spellStart"/>
                                  <w:r w:rsidRPr="00A6158F">
                                    <w:rPr>
                                      <w:rFonts w:ascii="Calibri" w:hAnsi="Calibri" w:cs="Calibri"/>
                                      <w:sz w:val="26"/>
                                      <w:szCs w:val="26"/>
                                      <w:lang w:val="es"/>
                                    </w:rPr>
                                    <w:t>Deviation</w:t>
                                  </w:r>
                                  <w:proofErr w:type="spellEnd"/>
                                  <w:r w:rsidRPr="00A6158F">
                                    <w:rPr>
                                      <w:rFonts w:ascii="Calibri" w:hAnsi="Calibri" w:cs="Calibri"/>
                                      <w:sz w:val="26"/>
                                      <w:szCs w:val="26"/>
                                      <w:lang w:val="es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6158F">
                                    <w:rPr>
                                      <w:rFonts w:ascii="Calibri" w:hAnsi="Calibri" w:cs="Calibri"/>
                                      <w:sz w:val="26"/>
                                      <w:szCs w:val="26"/>
                                      <w:lang w:val="es"/>
                                    </w:rPr>
                                    <w:t>Index</w:t>
                                  </w:r>
                                  <w:proofErr w:type="spellEnd"/>
                                  <w:r w:rsidRPr="00A6158F">
                                    <w:rPr>
                                      <w:rFonts w:ascii="Calibri" w:hAnsi="Calibri" w:cs="Calibri"/>
                                      <w:sz w:val="26"/>
                                      <w:szCs w:val="26"/>
                                      <w:lang w:val="es"/>
                                    </w:rPr>
                                    <w:t xml:space="preserve">, SDI) &lt;2), entonces </w:t>
                                  </w:r>
                                  <w:proofErr w:type="spellStart"/>
                                  <w:r w:rsidRPr="00A6158F">
                                    <w:rPr>
                                      <w:rFonts w:ascii="Calibri" w:hAnsi="Calibri" w:cs="Calibri"/>
                                      <w:sz w:val="26"/>
                                      <w:szCs w:val="26"/>
                                      <w:lang w:val="es"/>
                                    </w:rPr>
                                    <w:t>U</w:t>
                                  </w:r>
                                  <w:r w:rsidRPr="00A6158F">
                                    <w:rPr>
                                      <w:rFonts w:ascii="Calibri" w:hAnsi="Calibri" w:cs="Calibri"/>
                                      <w:sz w:val="26"/>
                                      <w:szCs w:val="26"/>
                                      <w:vertAlign w:val="subscript"/>
                                      <w:lang w:val="es"/>
                                    </w:rPr>
                                    <w:t>imprecisión</w:t>
                                  </w:r>
                                  <w:proofErr w:type="spellEnd"/>
                                  <w:r w:rsidRPr="00A6158F">
                                    <w:rPr>
                                      <w:rFonts w:ascii="Calibri" w:hAnsi="Calibri" w:cs="Calibri"/>
                                      <w:sz w:val="26"/>
                                      <w:szCs w:val="26"/>
                                      <w:lang w:val="es"/>
                                    </w:rPr>
                                    <w:t> = </w:t>
                                  </w:r>
                                  <w:proofErr w:type="spellStart"/>
                                  <w:r w:rsidRPr="00A6158F">
                                    <w:rPr>
                                      <w:rFonts w:ascii="Calibri" w:hAnsi="Calibri" w:cs="Calibri"/>
                                      <w:sz w:val="26"/>
                                      <w:szCs w:val="26"/>
                                      <w:lang w:val="es"/>
                                    </w:rPr>
                                    <w:t>U</w:t>
                                  </w:r>
                                  <w:r w:rsidRPr="00A6158F">
                                    <w:rPr>
                                      <w:rFonts w:ascii="Calibri" w:hAnsi="Calibri" w:cs="Calibri"/>
                                      <w:sz w:val="26"/>
                                      <w:szCs w:val="26"/>
                                      <w:vertAlign w:val="subscript"/>
                                      <w:lang w:val="es"/>
                                    </w:rPr>
                                    <w:t>procedimiento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42FB29" id="_x0000_s1032" type="#_x0000_t202" style="position:absolute;margin-left:-109.2pt;margin-top:-50.3pt;width:158.4pt;height:101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" filled="f" stroked="f" strokeweight=".5pt">
                      <v:textbox inset="0,0,0,0">
                        <w:txbxContent>
                          <w:p w14:paraId="24B19846" w14:textId="07BAA651" w:rsidR="00C1319D" w:rsidRPr="00A6158F" w:rsidRDefault="00C1319D" w:rsidP="00F61426">
                            <w:pPr>
                              <w:spacing w:line="233" w:lineRule="auto"/>
                              <w:rPr>
                                <w:rFonts w:ascii="Calibri" w:hAnsi="Calibri" w:cs="Calibri"/>
                                <w:sz w:val="26"/>
                                <w:szCs w:val="26"/>
                                <w:lang w:val="es-ES"/>
                              </w:rPr>
                            </w:pPr>
                            <w:r w:rsidRPr="00A6158F">
                              <w:rPr>
                                <w:rFonts w:ascii="Calibri" w:hAnsi="Calibri" w:cs="Calibri"/>
                                <w:sz w:val="26"/>
                                <w:szCs w:val="26"/>
                                <w:lang w:val="es"/>
                              </w:rPr>
                              <w:t xml:space="preserve">Si se ignora el sesgo o se considera insignificante (por ejemplo, Índice de desviación estándar (Standard </w:t>
                            </w:r>
                            <w:proofErr w:type="spellStart"/>
                            <w:r w:rsidRPr="00A6158F">
                              <w:rPr>
                                <w:rFonts w:ascii="Calibri" w:hAnsi="Calibri" w:cs="Calibri"/>
                                <w:sz w:val="26"/>
                                <w:szCs w:val="26"/>
                                <w:lang w:val="es"/>
                              </w:rPr>
                              <w:t>Deviation</w:t>
                            </w:r>
                            <w:proofErr w:type="spellEnd"/>
                            <w:r w:rsidRPr="00A6158F">
                              <w:rPr>
                                <w:rFonts w:ascii="Calibri" w:hAnsi="Calibri" w:cs="Calibri"/>
                                <w:sz w:val="26"/>
                                <w:szCs w:val="26"/>
                                <w:lang w:val="es"/>
                              </w:rPr>
                              <w:t xml:space="preserve"> </w:t>
                            </w:r>
                            <w:proofErr w:type="spellStart"/>
                            <w:r w:rsidRPr="00A6158F">
                              <w:rPr>
                                <w:rFonts w:ascii="Calibri" w:hAnsi="Calibri" w:cs="Calibri"/>
                                <w:sz w:val="26"/>
                                <w:szCs w:val="26"/>
                                <w:lang w:val="es"/>
                              </w:rPr>
                              <w:t>Index</w:t>
                            </w:r>
                            <w:proofErr w:type="spellEnd"/>
                            <w:r w:rsidRPr="00A6158F">
                              <w:rPr>
                                <w:rFonts w:ascii="Calibri" w:hAnsi="Calibri" w:cs="Calibri"/>
                                <w:sz w:val="26"/>
                                <w:szCs w:val="26"/>
                                <w:lang w:val="es"/>
                              </w:rPr>
                              <w:t xml:space="preserve">, SDI) &lt;2), entonces </w:t>
                            </w:r>
                            <w:proofErr w:type="spellStart"/>
                            <w:r w:rsidRPr="00A6158F">
                              <w:rPr>
                                <w:rFonts w:ascii="Calibri" w:hAnsi="Calibri" w:cs="Calibri"/>
                                <w:sz w:val="26"/>
                                <w:szCs w:val="26"/>
                                <w:lang w:val="es"/>
                              </w:rPr>
                              <w:t>U</w:t>
                            </w:r>
                            <w:r w:rsidRPr="00A6158F">
                              <w:rPr>
                                <w:rFonts w:ascii="Calibri" w:hAnsi="Calibri" w:cs="Calibri"/>
                                <w:sz w:val="26"/>
                                <w:szCs w:val="26"/>
                                <w:vertAlign w:val="subscript"/>
                                <w:lang w:val="es"/>
                              </w:rPr>
                              <w:t>imprecisión</w:t>
                            </w:r>
                            <w:proofErr w:type="spellEnd"/>
                            <w:r w:rsidRPr="00A6158F">
                              <w:rPr>
                                <w:rFonts w:ascii="Calibri" w:hAnsi="Calibri" w:cs="Calibri"/>
                                <w:sz w:val="26"/>
                                <w:szCs w:val="26"/>
                                <w:lang w:val="es"/>
                              </w:rPr>
                              <w:t> = </w:t>
                            </w:r>
                            <w:proofErr w:type="spellStart"/>
                            <w:r w:rsidRPr="00A6158F">
                              <w:rPr>
                                <w:rFonts w:ascii="Calibri" w:hAnsi="Calibri" w:cs="Calibri"/>
                                <w:sz w:val="26"/>
                                <w:szCs w:val="26"/>
                                <w:lang w:val="es"/>
                              </w:rPr>
                              <w:t>U</w:t>
                            </w:r>
                            <w:r w:rsidRPr="00A6158F">
                              <w:rPr>
                                <w:rFonts w:ascii="Calibri" w:hAnsi="Calibri" w:cs="Calibri"/>
                                <w:sz w:val="26"/>
                                <w:szCs w:val="26"/>
                                <w:vertAlign w:val="subscript"/>
                                <w:lang w:val="es"/>
                              </w:rPr>
                              <w:t>procedimiento</w:t>
                            </w:r>
                            <w:proofErr w:type="spellEnd"/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5283" w:type="dxa"/>
            <w:gridSpan w:val="3"/>
            <w:vAlign w:val="bottom"/>
          </w:tcPr>
          <w:p w14:paraId="4DA00ECB" w14:textId="3C52F21B" w:rsidR="004325E0" w:rsidRPr="007B2CDE" w:rsidRDefault="004325E0" w:rsidP="007E2CCA">
            <w:pPr>
              <w:spacing w:before="180"/>
              <w:rPr>
                <w:lang w:val="es-ES"/>
              </w:rPr>
            </w:pPr>
            <w:r w:rsidRPr="007B2CDE">
              <w:rPr>
                <w:lang w:val="es"/>
              </w:rPr>
              <w:t>(por ejemplo, calibrador, CRM, estándar de orden superior)</w:t>
            </w:r>
          </w:p>
        </w:tc>
      </w:tr>
      <w:tr w:rsidR="0086331F" w14:paraId="7FE80ACD" w14:textId="77777777" w:rsidTr="00D829FA">
        <w:trPr>
          <w:trHeight w:val="1341"/>
        </w:trPr>
        <w:tc>
          <w:tcPr>
            <w:tcW w:w="3312" w:type="dxa"/>
          </w:tcPr>
          <w:p w14:paraId="2E14700E" w14:textId="76F209F2" w:rsidR="0086331F" w:rsidRPr="00D903DE" w:rsidRDefault="0086331F" w:rsidP="001B32A7">
            <w:pPr>
              <w:spacing w:before="40"/>
              <w:ind w:left="164"/>
              <w:jc w:val="center"/>
              <w:rPr>
                <w:rFonts w:ascii="Calibri" w:hAnsi="Calibri" w:cs="Calibri"/>
                <w:b/>
                <w:bCs/>
                <w:color w:val="00B050"/>
                <w:sz w:val="24"/>
                <w:szCs w:val="24"/>
              </w:rPr>
            </w:pPr>
            <w:r w:rsidRPr="00D903DE">
              <w:rPr>
                <w:rFonts w:ascii="Calibri" w:hAnsi="Calibri" w:cs="Calibri"/>
                <w:b/>
                <w:bCs/>
                <w:color w:val="00B050"/>
                <w:sz w:val="24"/>
                <w:szCs w:val="24"/>
                <w:lang w:val="es"/>
              </w:rPr>
              <w:t>a partir de datos de Control de calidad interno (</w:t>
            </w:r>
            <w:proofErr w:type="spellStart"/>
            <w:r w:rsidRPr="00D903DE">
              <w:rPr>
                <w:rFonts w:ascii="Calibri" w:hAnsi="Calibri" w:cs="Calibri"/>
                <w:b/>
                <w:bCs/>
                <w:color w:val="00B050"/>
                <w:sz w:val="24"/>
                <w:szCs w:val="24"/>
                <w:lang w:val="es"/>
              </w:rPr>
              <w:t>Internal</w:t>
            </w:r>
            <w:proofErr w:type="spellEnd"/>
            <w:r w:rsidRPr="00D903DE">
              <w:rPr>
                <w:rFonts w:ascii="Calibri" w:hAnsi="Calibri" w:cs="Calibri"/>
                <w:b/>
                <w:bCs/>
                <w:color w:val="00B050"/>
                <w:sz w:val="24"/>
                <w:szCs w:val="24"/>
                <w:lang w:val="es"/>
              </w:rPr>
              <w:t xml:space="preserve"> </w:t>
            </w:r>
            <w:proofErr w:type="spellStart"/>
            <w:r w:rsidRPr="00D903DE">
              <w:rPr>
                <w:rFonts w:ascii="Calibri" w:hAnsi="Calibri" w:cs="Calibri"/>
                <w:b/>
                <w:bCs/>
                <w:color w:val="00B050"/>
                <w:sz w:val="24"/>
                <w:szCs w:val="24"/>
                <w:lang w:val="es"/>
              </w:rPr>
              <w:t>Quality</w:t>
            </w:r>
            <w:proofErr w:type="spellEnd"/>
            <w:r w:rsidRPr="00D903DE">
              <w:rPr>
                <w:rFonts w:ascii="Calibri" w:hAnsi="Calibri" w:cs="Calibri"/>
                <w:b/>
                <w:bCs/>
                <w:color w:val="00B050"/>
                <w:sz w:val="24"/>
                <w:szCs w:val="24"/>
                <w:lang w:val="es"/>
              </w:rPr>
              <w:t xml:space="preserve"> Control, IQC)</w:t>
            </w:r>
          </w:p>
        </w:tc>
        <w:tc>
          <w:tcPr>
            <w:tcW w:w="8073" w:type="dxa"/>
            <w:gridSpan w:val="6"/>
          </w:tcPr>
          <w:p w14:paraId="1702E12E" w14:textId="0A0E4B9C" w:rsidR="0086331F" w:rsidRPr="00D903DE" w:rsidRDefault="0086331F" w:rsidP="001B32A7">
            <w:pPr>
              <w:spacing w:before="80" w:line="192" w:lineRule="auto"/>
              <w:ind w:left="14"/>
              <w:rPr>
                <w:b/>
                <w:bCs/>
                <w:color w:val="00B050"/>
                <w:sz w:val="36"/>
                <w:szCs w:val="36"/>
                <w:vertAlign w:val="subscript"/>
                <w:lang w:val="es-ES"/>
              </w:rPr>
            </w:pPr>
            <w:r w:rsidRPr="00D903DE">
              <w:rPr>
                <w:b/>
                <w:bCs/>
                <w:color w:val="00B050"/>
                <w:sz w:val="36"/>
                <w:szCs w:val="36"/>
                <w:lang w:val="es"/>
              </w:rPr>
              <w:t>µ</w:t>
            </w:r>
            <w:r w:rsidRPr="00D903DE">
              <w:rPr>
                <w:b/>
                <w:bCs/>
                <w:color w:val="00B050"/>
                <w:sz w:val="36"/>
                <w:szCs w:val="36"/>
                <w:vertAlign w:val="subscript"/>
                <w:lang w:val="es"/>
              </w:rPr>
              <w:t>imprecisión</w:t>
            </w:r>
          </w:p>
          <w:p w14:paraId="55242E38" w14:textId="404AE183" w:rsidR="0086331F" w:rsidRPr="007B2CDE" w:rsidRDefault="0086331F" w:rsidP="000C646E">
            <w:pPr>
              <w:spacing w:line="216" w:lineRule="auto"/>
              <w:ind w:left="72" w:right="3355"/>
              <w:rPr>
                <w:b/>
                <w:bCs/>
                <w:color w:val="00B050"/>
                <w:sz w:val="26"/>
                <w:szCs w:val="26"/>
                <w:lang w:val="es-ES"/>
              </w:rPr>
            </w:pPr>
            <w:r w:rsidRPr="007B2CDE">
              <w:rPr>
                <w:b/>
                <w:bCs/>
                <w:color w:val="00B050"/>
                <w:sz w:val="26"/>
                <w:szCs w:val="26"/>
                <w:lang w:val="es"/>
              </w:rPr>
              <w:t>(incertidumbre con aleatoriedad o variación; µ</w:t>
            </w:r>
            <w:r w:rsidRPr="007B2CDE">
              <w:rPr>
                <w:b/>
                <w:bCs/>
                <w:color w:val="00B050"/>
                <w:sz w:val="26"/>
                <w:szCs w:val="26"/>
                <w:vertAlign w:val="subscript"/>
                <w:lang w:val="es"/>
              </w:rPr>
              <w:t>analítica</w:t>
            </w:r>
            <w:r w:rsidRPr="007B2CDE">
              <w:rPr>
                <w:b/>
                <w:bCs/>
                <w:color w:val="00B050"/>
                <w:sz w:val="26"/>
                <w:szCs w:val="26"/>
                <w:lang w:val="es"/>
              </w:rPr>
              <w:t>)</w:t>
            </w:r>
          </w:p>
        </w:tc>
        <w:tc>
          <w:tcPr>
            <w:tcW w:w="4050" w:type="dxa"/>
            <w:gridSpan w:val="2"/>
            <w:vMerge w:val="restart"/>
          </w:tcPr>
          <w:p w14:paraId="1FB1F695" w14:textId="77777777" w:rsidR="0086331F" w:rsidRPr="007B2CDE" w:rsidRDefault="0086331F" w:rsidP="004325E0">
            <w:pPr>
              <w:spacing w:line="168" w:lineRule="auto"/>
              <w:ind w:left="86"/>
              <w:rPr>
                <w:sz w:val="34"/>
                <w:szCs w:val="34"/>
                <w:lang w:val="es-ES"/>
              </w:rPr>
            </w:pPr>
            <w:r w:rsidRPr="007B2CDE">
              <w:rPr>
                <w:sz w:val="34"/>
                <w:szCs w:val="34"/>
                <w:lang w:val="es"/>
              </w:rPr>
              <w:t>µ</w:t>
            </w:r>
            <w:r w:rsidRPr="007B2CDE">
              <w:rPr>
                <w:sz w:val="34"/>
                <w:szCs w:val="34"/>
                <w:vertAlign w:val="subscript"/>
                <w:lang w:val="es"/>
              </w:rPr>
              <w:t>referencia</w:t>
            </w:r>
            <w:r w:rsidRPr="007B2CDE">
              <w:rPr>
                <w:sz w:val="34"/>
                <w:szCs w:val="34"/>
                <w:lang w:val="es"/>
              </w:rPr>
              <w:t> = µ</w:t>
            </w:r>
            <w:proofErr w:type="spellStart"/>
            <w:r w:rsidRPr="007B2CDE">
              <w:rPr>
                <w:sz w:val="34"/>
                <w:szCs w:val="34"/>
                <w:vertAlign w:val="subscript"/>
                <w:lang w:val="es"/>
              </w:rPr>
              <w:t>ref</w:t>
            </w:r>
            <w:proofErr w:type="spellEnd"/>
          </w:p>
          <w:p w14:paraId="70D6EA51" w14:textId="117B439D" w:rsidR="0086331F" w:rsidRPr="007B2CDE" w:rsidRDefault="0086331F" w:rsidP="00CB3198">
            <w:pPr>
              <w:spacing w:line="221" w:lineRule="auto"/>
              <w:ind w:left="58" w:right="29"/>
              <w:rPr>
                <w:sz w:val="18"/>
                <w:szCs w:val="18"/>
              </w:rPr>
            </w:pPr>
            <w:r w:rsidRPr="007B2CDE">
              <w:rPr>
                <w:sz w:val="18"/>
                <w:szCs w:val="18"/>
                <w:lang w:val="es"/>
              </w:rPr>
              <w:t xml:space="preserve">Anotado en el certificado de CRM o certificado del calibrador. Puede solicitarse al fabricante. Si el valor dado representa </w:t>
            </w:r>
            <w:proofErr w:type="spellStart"/>
            <w:r w:rsidRPr="007B2CDE">
              <w:rPr>
                <w:sz w:val="18"/>
                <w:szCs w:val="18"/>
                <w:lang w:val="es"/>
              </w:rPr>
              <w:t>U</w:t>
            </w:r>
            <w:r w:rsidRPr="007B2CDE">
              <w:rPr>
                <w:sz w:val="18"/>
                <w:szCs w:val="18"/>
                <w:vertAlign w:val="subscript"/>
                <w:lang w:val="es"/>
              </w:rPr>
              <w:t>exp</w:t>
            </w:r>
            <w:proofErr w:type="spellEnd"/>
            <w:r w:rsidRPr="007B2CDE">
              <w:rPr>
                <w:sz w:val="18"/>
                <w:szCs w:val="18"/>
                <w:lang w:val="es"/>
              </w:rPr>
              <w:t xml:space="preserve"> para el calibrador, entonces divida por k (factor de cobertura) para determinar la incertidumbre estándar. Si no se indica, suponga que k = 2.</w:t>
            </w:r>
          </w:p>
        </w:tc>
      </w:tr>
      <w:tr w:rsidR="0086331F" w:rsidRPr="00A6158F" w14:paraId="17442F6B" w14:textId="77777777" w:rsidTr="003D7D8C">
        <w:trPr>
          <w:trHeight w:val="486"/>
        </w:trPr>
        <w:tc>
          <w:tcPr>
            <w:tcW w:w="7164" w:type="dxa"/>
            <w:gridSpan w:val="4"/>
          </w:tcPr>
          <w:p w14:paraId="2C18EFF4" w14:textId="5FBCF511" w:rsidR="0086331F" w:rsidRPr="007B2CDE" w:rsidRDefault="008D207B" w:rsidP="001B32A7">
            <w:pPr>
              <w:spacing w:before="240"/>
              <w:ind w:left="51"/>
              <w:rPr>
                <w:rFonts w:ascii="Calibri" w:hAnsi="Calibri" w:cs="Calibri"/>
                <w:sz w:val="26"/>
                <w:szCs w:val="26"/>
              </w:rPr>
            </w:pPr>
            <w:r w:rsidRPr="007B2CDE">
              <w:rPr>
                <w:rFonts w:ascii="Calibri" w:hAnsi="Calibri" w:cs="Calibri"/>
                <w:sz w:val="26"/>
                <w:szCs w:val="26"/>
                <w:lang w:val="es"/>
              </w:rPr>
              <w:t xml:space="preserve">Enfoques sugeridos para </w:t>
            </w:r>
            <w:r w:rsidRPr="007B2CDE">
              <w:rPr>
                <w:rFonts w:ascii="Calibri" w:hAnsi="Calibri" w:cs="Calibri"/>
                <w:kern w:val="0"/>
                <w:sz w:val="26"/>
                <w:szCs w:val="26"/>
                <w:lang w:val="es"/>
              </w:rPr>
              <w:t>µ</w:t>
            </w:r>
            <w:r w:rsidRPr="007B2CDE">
              <w:rPr>
                <w:rFonts w:ascii="Calibri" w:hAnsi="Calibri" w:cs="Calibri"/>
                <w:kern w:val="0"/>
                <w:sz w:val="26"/>
                <w:szCs w:val="26"/>
                <w:vertAlign w:val="subscript"/>
                <w:lang w:val="es"/>
              </w:rPr>
              <w:t>imprecisión</w:t>
            </w:r>
            <w:r w:rsidRPr="007B2CDE">
              <w:rPr>
                <w:rFonts w:ascii="Calibri" w:hAnsi="Calibri" w:cs="Calibri"/>
                <w:sz w:val="26"/>
                <w:szCs w:val="26"/>
                <w:lang w:val="es"/>
              </w:rPr>
              <w:t>:</w:t>
            </w:r>
          </w:p>
        </w:tc>
        <w:tc>
          <w:tcPr>
            <w:tcW w:w="4221" w:type="dxa"/>
            <w:gridSpan w:val="3"/>
            <w:vAlign w:val="bottom"/>
          </w:tcPr>
          <w:p w14:paraId="53BA3C21" w14:textId="431A3638" w:rsidR="0086331F" w:rsidRPr="007B2CDE" w:rsidRDefault="0086331F" w:rsidP="001B32A7">
            <w:pPr>
              <w:spacing w:before="180" w:after="120" w:line="192" w:lineRule="auto"/>
              <w:ind w:left="189"/>
              <w:rPr>
                <w:lang w:val="es-ES"/>
              </w:rPr>
            </w:pPr>
            <w:r w:rsidRPr="007B2CDE">
              <w:rPr>
                <w:lang w:val="es"/>
              </w:rPr>
              <w:t>Mediciones replicadas en el laboratorio</w:t>
            </w:r>
          </w:p>
        </w:tc>
        <w:tc>
          <w:tcPr>
            <w:tcW w:w="4050" w:type="dxa"/>
            <w:gridSpan w:val="2"/>
            <w:vMerge/>
          </w:tcPr>
          <w:p w14:paraId="2AA1ABAF" w14:textId="77777777" w:rsidR="0086331F" w:rsidRPr="00A6158F" w:rsidRDefault="0086331F" w:rsidP="004325E0">
            <w:pPr>
              <w:spacing w:line="168" w:lineRule="auto"/>
              <w:ind w:left="86"/>
              <w:rPr>
                <w:sz w:val="36"/>
                <w:szCs w:val="36"/>
                <w:lang w:val="es-ES"/>
              </w:rPr>
            </w:pPr>
          </w:p>
        </w:tc>
      </w:tr>
      <w:tr w:rsidR="007B2CDE" w14:paraId="0B5082E1" w14:textId="77777777" w:rsidTr="007B2CDE">
        <w:trPr>
          <w:trHeight w:val="855"/>
        </w:trPr>
        <w:tc>
          <w:tcPr>
            <w:tcW w:w="9432" w:type="dxa"/>
            <w:gridSpan w:val="5"/>
          </w:tcPr>
          <w:p w14:paraId="711B4878" w14:textId="77777777" w:rsidR="007B2CDE" w:rsidRPr="007B2CDE" w:rsidRDefault="007B2CDE" w:rsidP="00084615">
            <w:pPr>
              <w:ind w:left="51"/>
              <w:rPr>
                <w:rFonts w:ascii="Calibri" w:hAnsi="Calibri" w:cs="Calibri"/>
                <w:b/>
                <w:bCs/>
              </w:rPr>
            </w:pPr>
            <w:r w:rsidRPr="007B2CDE">
              <w:rPr>
                <w:rFonts w:ascii="Calibri" w:hAnsi="Calibri" w:cs="Calibri"/>
                <w:b/>
                <w:bCs/>
                <w:lang w:val="es"/>
              </w:rPr>
              <w:t>Verificación inicial</w:t>
            </w:r>
          </w:p>
          <w:p w14:paraId="27323CBE" w14:textId="6930C3C5" w:rsidR="007B2CDE" w:rsidRPr="00A6158F" w:rsidRDefault="007B2CDE" w:rsidP="00224D78">
            <w:pPr>
              <w:pStyle w:val="ListParagraph"/>
              <w:numPr>
                <w:ilvl w:val="0"/>
                <w:numId w:val="3"/>
              </w:numPr>
              <w:ind w:left="244" w:hanging="230"/>
              <w:rPr>
                <w:rFonts w:ascii="Calibri" w:hAnsi="Calibri" w:cs="Calibri"/>
                <w:sz w:val="24"/>
                <w:szCs w:val="24"/>
                <w:lang w:val="es-ES"/>
              </w:rPr>
            </w:pPr>
            <w:r w:rsidRPr="007B2CDE">
              <w:rPr>
                <w:rFonts w:ascii="Calibri" w:hAnsi="Calibri" w:cs="Calibri"/>
                <w:lang w:val="es"/>
              </w:rPr>
              <w:t>Utilice la imprecisión total del diseño EP15-A2 5x3 del Instituto de Estándares Clínicos y de Laboratorio (</w:t>
            </w:r>
            <w:proofErr w:type="spellStart"/>
            <w:r w:rsidRPr="007B2CDE">
              <w:rPr>
                <w:rFonts w:ascii="Calibri" w:hAnsi="Calibri" w:cs="Calibri"/>
                <w:lang w:val="es"/>
              </w:rPr>
              <w:t>Clinical</w:t>
            </w:r>
            <w:proofErr w:type="spellEnd"/>
            <w:r w:rsidRPr="007B2CDE">
              <w:rPr>
                <w:rFonts w:ascii="Calibri" w:hAnsi="Calibri" w:cs="Calibri"/>
                <w:lang w:val="es"/>
              </w:rPr>
              <w:t xml:space="preserve"> and </w:t>
            </w:r>
            <w:proofErr w:type="spellStart"/>
            <w:r w:rsidRPr="007B2CDE">
              <w:rPr>
                <w:rFonts w:ascii="Calibri" w:hAnsi="Calibri" w:cs="Calibri"/>
                <w:lang w:val="es"/>
              </w:rPr>
              <w:t>Laboratories</w:t>
            </w:r>
            <w:proofErr w:type="spellEnd"/>
            <w:r w:rsidRPr="007B2CDE">
              <w:rPr>
                <w:rFonts w:ascii="Calibri" w:hAnsi="Calibri" w:cs="Calibri"/>
                <w:lang w:val="es"/>
              </w:rPr>
              <w:t xml:space="preserve"> </w:t>
            </w:r>
            <w:proofErr w:type="spellStart"/>
            <w:r w:rsidRPr="007B2CDE">
              <w:rPr>
                <w:rFonts w:ascii="Calibri" w:hAnsi="Calibri" w:cs="Calibri"/>
                <w:lang w:val="es"/>
              </w:rPr>
              <w:t>Standards</w:t>
            </w:r>
            <w:proofErr w:type="spellEnd"/>
            <w:r w:rsidRPr="007B2CDE">
              <w:rPr>
                <w:rFonts w:ascii="Calibri" w:hAnsi="Calibri" w:cs="Calibri"/>
                <w:lang w:val="es"/>
              </w:rPr>
              <w:t xml:space="preserve"> </w:t>
            </w:r>
            <w:proofErr w:type="spellStart"/>
            <w:r w:rsidRPr="007B2CDE">
              <w:rPr>
                <w:rFonts w:ascii="Calibri" w:hAnsi="Calibri" w:cs="Calibri"/>
                <w:lang w:val="es"/>
              </w:rPr>
              <w:t>Institute</w:t>
            </w:r>
            <w:proofErr w:type="spellEnd"/>
            <w:r w:rsidRPr="007B2CDE">
              <w:rPr>
                <w:rFonts w:ascii="Calibri" w:hAnsi="Calibri" w:cs="Calibri"/>
                <w:lang w:val="es"/>
              </w:rPr>
              <w:t>, CLSI).</w:t>
            </w:r>
          </w:p>
        </w:tc>
        <w:tc>
          <w:tcPr>
            <w:tcW w:w="6003" w:type="dxa"/>
            <w:gridSpan w:val="4"/>
            <w:vMerge w:val="restart"/>
          </w:tcPr>
          <w:p w14:paraId="50C0B752" w14:textId="77777777" w:rsidR="007B2CDE" w:rsidRPr="007B2CDE" w:rsidRDefault="007B2CDE" w:rsidP="003977AC">
            <w:pPr>
              <w:pStyle w:val="ListParagraph"/>
              <w:numPr>
                <w:ilvl w:val="0"/>
                <w:numId w:val="4"/>
              </w:numPr>
              <w:ind w:left="604" w:hanging="446"/>
              <w:contextualSpacing w:val="0"/>
              <w:rPr>
                <w:color w:val="0000FF"/>
                <w:sz w:val="28"/>
                <w:szCs w:val="28"/>
                <w:lang w:val="es-ES"/>
              </w:rPr>
            </w:pPr>
            <w:r w:rsidRPr="007B2CDE">
              <w:rPr>
                <w:color w:val="0000FF"/>
                <w:sz w:val="28"/>
                <w:szCs w:val="28"/>
                <w:lang w:val="es"/>
              </w:rPr>
              <w:t>Datos de pares de ensayo de aptitud (</w:t>
            </w:r>
            <w:proofErr w:type="spellStart"/>
            <w:r w:rsidRPr="007B2CDE">
              <w:rPr>
                <w:color w:val="0000FF"/>
                <w:sz w:val="28"/>
                <w:szCs w:val="28"/>
                <w:lang w:val="es"/>
              </w:rPr>
              <w:t>Proficiency</w:t>
            </w:r>
            <w:proofErr w:type="spellEnd"/>
            <w:r w:rsidRPr="007B2CDE">
              <w:rPr>
                <w:color w:val="0000FF"/>
                <w:sz w:val="28"/>
                <w:szCs w:val="28"/>
                <w:lang w:val="es"/>
              </w:rPr>
              <w:t xml:space="preserve"> </w:t>
            </w:r>
            <w:proofErr w:type="spellStart"/>
            <w:r w:rsidRPr="007B2CDE">
              <w:rPr>
                <w:color w:val="0000FF"/>
                <w:sz w:val="28"/>
                <w:szCs w:val="28"/>
                <w:lang w:val="es"/>
              </w:rPr>
              <w:t>Testing</w:t>
            </w:r>
            <w:proofErr w:type="spellEnd"/>
            <w:r w:rsidRPr="007B2CDE">
              <w:rPr>
                <w:color w:val="0000FF"/>
                <w:sz w:val="28"/>
                <w:szCs w:val="28"/>
                <w:lang w:val="es"/>
              </w:rPr>
              <w:t>, PT) o datos entre laboratorios de control de calidad</w:t>
            </w:r>
          </w:p>
          <w:p w14:paraId="3AEC0389" w14:textId="18B4F974" w:rsidR="007B2CDE" w:rsidRPr="007B2CDE" w:rsidRDefault="007B2CDE" w:rsidP="003977AC">
            <w:pPr>
              <w:pStyle w:val="ListParagraph"/>
              <w:spacing w:line="192" w:lineRule="auto"/>
              <w:ind w:left="605" w:right="671"/>
              <w:contextualSpacing w:val="0"/>
              <w:jc w:val="center"/>
              <w:rPr>
                <w:sz w:val="26"/>
                <w:szCs w:val="26"/>
              </w:rPr>
            </w:pPr>
            <w:r w:rsidRPr="007B2CDE">
              <w:rPr>
                <w:sz w:val="26"/>
                <w:szCs w:val="26"/>
                <w:lang w:val="es"/>
              </w:rPr>
              <w:t>µ</w:t>
            </w:r>
            <w:r w:rsidRPr="007B2CDE">
              <w:rPr>
                <w:sz w:val="26"/>
                <w:szCs w:val="26"/>
                <w:vertAlign w:val="subscript"/>
                <w:lang w:val="es"/>
              </w:rPr>
              <w:t>sesgo</w:t>
            </w:r>
            <w:r w:rsidRPr="007B2CDE">
              <w:rPr>
                <w:sz w:val="26"/>
                <w:szCs w:val="26"/>
                <w:lang w:val="es"/>
              </w:rPr>
              <w:t> = √ (RMS</w:t>
            </w:r>
            <w:r w:rsidRPr="007B2CDE">
              <w:rPr>
                <w:sz w:val="26"/>
                <w:szCs w:val="26"/>
                <w:vertAlign w:val="subscript"/>
                <w:lang w:val="es"/>
              </w:rPr>
              <w:t>sesgo</w:t>
            </w:r>
            <w:r w:rsidRPr="007B2CDE">
              <w:rPr>
                <w:sz w:val="26"/>
                <w:szCs w:val="26"/>
                <w:vertAlign w:val="superscript"/>
                <w:lang w:val="es"/>
              </w:rPr>
              <w:t>2</w:t>
            </w:r>
            <w:r w:rsidRPr="007B2CDE">
              <w:rPr>
                <w:sz w:val="26"/>
                <w:szCs w:val="26"/>
                <w:lang w:val="es"/>
              </w:rPr>
              <w:t> + µ</w:t>
            </w:r>
            <w:r w:rsidRPr="007B2CDE">
              <w:rPr>
                <w:sz w:val="26"/>
                <w:szCs w:val="26"/>
                <w:vertAlign w:val="subscript"/>
                <w:lang w:val="es"/>
              </w:rPr>
              <w:t>grupo de pares</w:t>
            </w:r>
            <w:r w:rsidRPr="007B2CDE">
              <w:rPr>
                <w:sz w:val="26"/>
                <w:szCs w:val="26"/>
                <w:vertAlign w:val="superscript"/>
                <w:lang w:val="es"/>
              </w:rPr>
              <w:t>2</w:t>
            </w:r>
            <w:r w:rsidRPr="007B2CDE">
              <w:rPr>
                <w:sz w:val="26"/>
                <w:szCs w:val="26"/>
                <w:lang w:val="es"/>
              </w:rPr>
              <w:t>)</w:t>
            </w:r>
          </w:p>
        </w:tc>
      </w:tr>
      <w:tr w:rsidR="007B2CDE" w:rsidRPr="007B2CDE" w14:paraId="08D60840" w14:textId="77777777" w:rsidTr="007B2CDE">
        <w:trPr>
          <w:trHeight w:val="378"/>
        </w:trPr>
        <w:tc>
          <w:tcPr>
            <w:tcW w:w="9432" w:type="dxa"/>
            <w:gridSpan w:val="5"/>
            <w:vMerge w:val="restart"/>
          </w:tcPr>
          <w:p w14:paraId="5292A7B6" w14:textId="77777777" w:rsidR="007B2CDE" w:rsidRPr="001B32A7" w:rsidRDefault="007B2CDE" w:rsidP="00C95E1A">
            <w:pPr>
              <w:spacing w:line="204" w:lineRule="auto"/>
              <w:ind w:left="576"/>
              <w:rPr>
                <w:rFonts w:ascii="Calibri" w:hAnsi="Calibri" w:cs="Calibri"/>
                <w:sz w:val="19"/>
                <w:szCs w:val="19"/>
                <w:lang w:val="es-ES"/>
              </w:rPr>
            </w:pPr>
            <w:r w:rsidRPr="001B32A7">
              <w:rPr>
                <w:rFonts w:ascii="Calibri" w:hAnsi="Calibri" w:cs="Calibri"/>
                <w:sz w:val="19"/>
                <w:szCs w:val="19"/>
                <w:lang w:val="es"/>
              </w:rPr>
              <w:t>α</w:t>
            </w:r>
            <w:r w:rsidRPr="001B32A7">
              <w:rPr>
                <w:rFonts w:ascii="Calibri" w:hAnsi="Calibri" w:cs="Calibri"/>
                <w:sz w:val="19"/>
                <w:szCs w:val="19"/>
                <w:vertAlign w:val="subscript"/>
                <w:lang w:val="es"/>
              </w:rPr>
              <w:t>total</w:t>
            </w:r>
            <w:r w:rsidRPr="001B32A7">
              <w:rPr>
                <w:rFonts w:ascii="Calibri" w:hAnsi="Calibri" w:cs="Calibri"/>
                <w:sz w:val="19"/>
                <w:szCs w:val="19"/>
                <w:vertAlign w:val="superscript"/>
                <w:lang w:val="es"/>
              </w:rPr>
              <w:t>2</w:t>
            </w:r>
            <w:r w:rsidRPr="001B32A7">
              <w:rPr>
                <w:rFonts w:ascii="Calibri" w:hAnsi="Calibri" w:cs="Calibri"/>
                <w:sz w:val="19"/>
                <w:szCs w:val="19"/>
                <w:lang w:val="es"/>
              </w:rPr>
              <w:t> = α</w:t>
            </w:r>
            <w:r w:rsidRPr="001B32A7">
              <w:rPr>
                <w:rFonts w:ascii="Calibri" w:hAnsi="Calibri" w:cs="Calibri"/>
                <w:sz w:val="19"/>
                <w:szCs w:val="19"/>
                <w:vertAlign w:val="subscript"/>
                <w:lang w:val="es"/>
              </w:rPr>
              <w:t>dentro de la</w:t>
            </w:r>
            <w:r w:rsidRPr="001B32A7">
              <w:rPr>
                <w:rFonts w:ascii="Calibri" w:hAnsi="Calibri" w:cs="Calibri"/>
                <w:sz w:val="19"/>
                <w:szCs w:val="19"/>
                <w:lang w:val="es"/>
              </w:rPr>
              <w:t xml:space="preserve"> </w:t>
            </w:r>
            <w:r w:rsidRPr="001B32A7">
              <w:rPr>
                <w:rFonts w:ascii="Calibri" w:hAnsi="Calibri" w:cs="Calibri"/>
                <w:sz w:val="19"/>
                <w:szCs w:val="19"/>
                <w:vertAlign w:val="subscript"/>
                <w:lang w:val="es"/>
              </w:rPr>
              <w:t>ejecución</w:t>
            </w:r>
            <w:r w:rsidRPr="001B32A7">
              <w:rPr>
                <w:rFonts w:ascii="Calibri" w:hAnsi="Calibri" w:cs="Calibri"/>
                <w:sz w:val="19"/>
                <w:szCs w:val="19"/>
                <w:vertAlign w:val="superscript"/>
                <w:lang w:val="es"/>
              </w:rPr>
              <w:t>2</w:t>
            </w:r>
            <w:r w:rsidRPr="001B32A7">
              <w:rPr>
                <w:rFonts w:ascii="Calibri" w:hAnsi="Calibri" w:cs="Calibri"/>
                <w:sz w:val="19"/>
                <w:szCs w:val="19"/>
                <w:lang w:val="es"/>
              </w:rPr>
              <w:t> + α</w:t>
            </w:r>
            <w:r w:rsidRPr="001B32A7">
              <w:rPr>
                <w:rFonts w:ascii="Calibri" w:hAnsi="Calibri" w:cs="Calibri"/>
                <w:sz w:val="19"/>
                <w:szCs w:val="19"/>
                <w:vertAlign w:val="subscript"/>
                <w:lang w:val="es"/>
              </w:rPr>
              <w:t>entre ejecuciones</w:t>
            </w:r>
            <w:r w:rsidRPr="001B32A7">
              <w:rPr>
                <w:rFonts w:ascii="Calibri" w:hAnsi="Calibri" w:cs="Calibri"/>
                <w:sz w:val="19"/>
                <w:szCs w:val="19"/>
                <w:vertAlign w:val="superscript"/>
                <w:lang w:val="es"/>
              </w:rPr>
              <w:t>2</w:t>
            </w:r>
            <w:r w:rsidRPr="001B32A7">
              <w:rPr>
                <w:rFonts w:ascii="Calibri" w:hAnsi="Calibri" w:cs="Calibri"/>
                <w:sz w:val="19"/>
                <w:szCs w:val="19"/>
                <w:lang w:val="es"/>
              </w:rPr>
              <w:t> = α</w:t>
            </w:r>
            <w:r w:rsidRPr="001B32A7">
              <w:rPr>
                <w:rFonts w:ascii="Calibri" w:hAnsi="Calibri" w:cs="Calibri"/>
                <w:sz w:val="19"/>
                <w:szCs w:val="19"/>
                <w:vertAlign w:val="superscript"/>
                <w:lang w:val="es"/>
              </w:rPr>
              <w:t>2</w:t>
            </w:r>
            <w:r w:rsidRPr="001B32A7">
              <w:rPr>
                <w:rFonts w:ascii="Calibri" w:hAnsi="Calibri" w:cs="Calibri"/>
                <w:sz w:val="19"/>
                <w:szCs w:val="19"/>
                <w:vertAlign w:val="subscript"/>
                <w:lang w:val="es"/>
              </w:rPr>
              <w:t>dentro del laboratorio</w:t>
            </w:r>
            <w:r w:rsidRPr="001B32A7">
              <w:rPr>
                <w:rFonts w:ascii="Calibri" w:hAnsi="Calibri" w:cs="Calibri"/>
                <w:sz w:val="19"/>
                <w:szCs w:val="19"/>
                <w:lang w:val="es"/>
              </w:rPr>
              <w:t xml:space="preserve"> donde α</w:t>
            </w:r>
            <w:r w:rsidRPr="001B32A7">
              <w:rPr>
                <w:rFonts w:ascii="Calibri" w:hAnsi="Calibri" w:cs="Calibri"/>
                <w:sz w:val="19"/>
                <w:szCs w:val="19"/>
                <w:vertAlign w:val="superscript"/>
                <w:lang w:val="es"/>
              </w:rPr>
              <w:t>2</w:t>
            </w:r>
            <w:r w:rsidRPr="001B32A7">
              <w:rPr>
                <w:rFonts w:ascii="Calibri" w:hAnsi="Calibri" w:cs="Calibri"/>
                <w:sz w:val="19"/>
                <w:szCs w:val="19"/>
                <w:lang w:val="es"/>
              </w:rPr>
              <w:t xml:space="preserve"> es la varianza y α es la desviación estándar</w:t>
            </w:r>
          </w:p>
          <w:p w14:paraId="5F38D572" w14:textId="77777777" w:rsidR="007B2CDE" w:rsidRPr="007B2CDE" w:rsidRDefault="007B2CDE" w:rsidP="00EA1843">
            <w:pPr>
              <w:spacing w:line="204" w:lineRule="auto"/>
              <w:ind w:left="39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B2CDE">
              <w:rPr>
                <w:rFonts w:ascii="Calibri" w:hAnsi="Calibri" w:cs="Calibri"/>
                <w:sz w:val="20"/>
                <w:szCs w:val="20"/>
                <w:lang w:val="es"/>
              </w:rPr>
              <w:t>O BIEN,</w:t>
            </w:r>
          </w:p>
          <w:p w14:paraId="22615892" w14:textId="77777777" w:rsidR="007B2CDE" w:rsidRPr="007B2CDE" w:rsidRDefault="007B2CDE" w:rsidP="007B2CDE">
            <w:pPr>
              <w:pStyle w:val="ListParagraph"/>
              <w:numPr>
                <w:ilvl w:val="0"/>
                <w:numId w:val="3"/>
              </w:numPr>
              <w:spacing w:before="40" w:line="204" w:lineRule="auto"/>
              <w:ind w:left="246" w:hanging="207"/>
              <w:rPr>
                <w:rFonts w:ascii="Calibri" w:hAnsi="Calibri" w:cs="Calibri"/>
                <w:sz w:val="20"/>
                <w:szCs w:val="20"/>
                <w:lang w:val="es-ES"/>
              </w:rPr>
            </w:pPr>
            <w:r w:rsidRPr="007B2CDE">
              <w:rPr>
                <w:rFonts w:ascii="Calibri" w:hAnsi="Calibri" w:cs="Calibri"/>
                <w:sz w:val="20"/>
                <w:szCs w:val="20"/>
                <w:lang w:val="es"/>
              </w:rPr>
              <w:t xml:space="preserve">Recopile más de 30 puntos de datos de control de calidad </w:t>
            </w:r>
            <w:r w:rsidRPr="007B2CDE">
              <w:rPr>
                <w:rFonts w:ascii="Calibri" w:hAnsi="Calibri" w:cs="Calibri"/>
                <w:sz w:val="20"/>
                <w:szCs w:val="20"/>
                <w:vertAlign w:val="subscript"/>
                <w:lang w:val="es"/>
              </w:rPr>
              <w:t>(es decir, mes)</w:t>
            </w:r>
            <w:r w:rsidRPr="007B2CDE">
              <w:rPr>
                <w:rFonts w:ascii="Calibri" w:hAnsi="Calibri" w:cs="Calibri"/>
                <w:sz w:val="20"/>
                <w:szCs w:val="20"/>
                <w:lang w:val="es"/>
              </w:rPr>
              <w:t xml:space="preserve"> durante los experimentos de verificación.</w:t>
            </w:r>
          </w:p>
          <w:p w14:paraId="3CA2B9F2" w14:textId="0B8FB0EF" w:rsidR="007B2CDE" w:rsidRPr="007B2CDE" w:rsidRDefault="007B2CDE" w:rsidP="007D0A74">
            <w:pPr>
              <w:spacing w:before="40" w:line="204" w:lineRule="auto"/>
              <w:ind w:left="39" w:right="1078"/>
              <w:rPr>
                <w:rFonts w:ascii="Calibri" w:hAnsi="Calibri" w:cs="Calibri"/>
                <w:b/>
                <w:bCs/>
                <w:lang w:val="es"/>
              </w:rPr>
            </w:pPr>
            <w:r w:rsidRPr="007B2CDE">
              <w:rPr>
                <w:rFonts w:ascii="Calibri" w:hAnsi="Calibri" w:cs="Calibri"/>
                <w:sz w:val="20"/>
                <w:szCs w:val="20"/>
                <w:lang w:val="es"/>
              </w:rPr>
              <w:t>Continúe evaluando hasta que se pueda establecer el largo plazo.</w:t>
            </w:r>
          </w:p>
        </w:tc>
        <w:tc>
          <w:tcPr>
            <w:tcW w:w="6003" w:type="dxa"/>
            <w:gridSpan w:val="4"/>
            <w:vMerge/>
          </w:tcPr>
          <w:p w14:paraId="49C43FF2" w14:textId="77777777" w:rsidR="007B2CDE" w:rsidRPr="007B2CDE" w:rsidRDefault="007B2CDE" w:rsidP="003977AC">
            <w:pPr>
              <w:pStyle w:val="ListParagraph"/>
              <w:numPr>
                <w:ilvl w:val="0"/>
                <w:numId w:val="4"/>
              </w:numPr>
              <w:ind w:left="604" w:hanging="446"/>
              <w:contextualSpacing w:val="0"/>
              <w:rPr>
                <w:color w:val="0000FF"/>
                <w:sz w:val="30"/>
                <w:szCs w:val="30"/>
                <w:lang w:val="es"/>
              </w:rPr>
            </w:pPr>
          </w:p>
        </w:tc>
      </w:tr>
      <w:tr w:rsidR="007B2CDE" w14:paraId="22C1E63D" w14:textId="77777777" w:rsidTr="00A1067F">
        <w:trPr>
          <w:trHeight w:val="549"/>
        </w:trPr>
        <w:tc>
          <w:tcPr>
            <w:tcW w:w="9432" w:type="dxa"/>
            <w:gridSpan w:val="5"/>
            <w:vMerge/>
          </w:tcPr>
          <w:p w14:paraId="5E9D4D98" w14:textId="1791E1DD" w:rsidR="007B2CDE" w:rsidRPr="007B2CDE" w:rsidRDefault="007B2CDE" w:rsidP="007D0A74">
            <w:pPr>
              <w:spacing w:before="40" w:line="204" w:lineRule="auto"/>
              <w:ind w:left="39" w:right="1078"/>
              <w:rPr>
                <w:rFonts w:ascii="Calibri" w:hAnsi="Calibri" w:cs="Calibri"/>
                <w:lang w:val="es-ES"/>
              </w:rPr>
            </w:pPr>
          </w:p>
        </w:tc>
        <w:tc>
          <w:tcPr>
            <w:tcW w:w="6003" w:type="dxa"/>
            <w:gridSpan w:val="4"/>
          </w:tcPr>
          <w:p w14:paraId="53B6B170" w14:textId="7448163A" w:rsidR="007B2CDE" w:rsidRPr="007B2CDE" w:rsidRDefault="007B2CDE" w:rsidP="00E87AB2">
            <w:pPr>
              <w:pStyle w:val="ListParagraph"/>
              <w:ind w:left="592" w:right="358"/>
              <w:contextualSpacing w:val="0"/>
              <w:jc w:val="center"/>
              <w:rPr>
                <w:sz w:val="26"/>
                <w:szCs w:val="26"/>
              </w:rPr>
            </w:pPr>
            <w:proofErr w:type="spellStart"/>
            <w:r w:rsidRPr="007B2CDE">
              <w:rPr>
                <w:sz w:val="26"/>
                <w:szCs w:val="26"/>
                <w:lang w:val="es"/>
              </w:rPr>
              <w:t>Sd</w:t>
            </w:r>
            <w:r w:rsidRPr="007B2CDE">
              <w:rPr>
                <w:sz w:val="26"/>
                <w:szCs w:val="26"/>
                <w:vertAlign w:val="subscript"/>
                <w:lang w:val="es"/>
              </w:rPr>
              <w:t>grupo</w:t>
            </w:r>
            <w:proofErr w:type="spellEnd"/>
            <w:r w:rsidRPr="007B2CDE">
              <w:rPr>
                <w:sz w:val="26"/>
                <w:szCs w:val="26"/>
                <w:vertAlign w:val="subscript"/>
                <w:lang w:val="es"/>
              </w:rPr>
              <w:t> de pares</w:t>
            </w:r>
            <w:r w:rsidRPr="007B2CDE">
              <w:rPr>
                <w:sz w:val="26"/>
                <w:szCs w:val="26"/>
                <w:lang w:val="es"/>
              </w:rPr>
              <w:t>/√</w:t>
            </w:r>
            <w:proofErr w:type="spellStart"/>
            <w:r w:rsidRPr="007B2CDE">
              <w:rPr>
                <w:sz w:val="26"/>
                <w:szCs w:val="26"/>
                <w:lang w:val="es"/>
              </w:rPr>
              <w:t>n</w:t>
            </w:r>
            <w:r w:rsidRPr="007B2CDE">
              <w:rPr>
                <w:sz w:val="26"/>
                <w:szCs w:val="26"/>
                <w:vertAlign w:val="subscript"/>
                <w:lang w:val="es"/>
              </w:rPr>
              <w:t>laboratorios</w:t>
            </w:r>
            <w:proofErr w:type="spellEnd"/>
            <w:r w:rsidRPr="007B2CDE">
              <w:rPr>
                <w:sz w:val="26"/>
                <w:szCs w:val="26"/>
                <w:vertAlign w:val="subscript"/>
                <w:lang w:val="es"/>
              </w:rPr>
              <w:t> participantes</w:t>
            </w:r>
            <w:r w:rsidRPr="007B2CDE">
              <w:rPr>
                <w:sz w:val="26"/>
                <w:szCs w:val="26"/>
                <w:lang w:val="es"/>
              </w:rPr>
              <w:t> = µ</w:t>
            </w:r>
            <w:r w:rsidRPr="007B2CDE">
              <w:rPr>
                <w:sz w:val="26"/>
                <w:szCs w:val="26"/>
                <w:vertAlign w:val="subscript"/>
                <w:lang w:val="es"/>
              </w:rPr>
              <w:t>grupo de pares</w:t>
            </w:r>
          </w:p>
        </w:tc>
      </w:tr>
      <w:tr w:rsidR="00700021" w:rsidRPr="00A6158F" w14:paraId="409E6DF7" w14:textId="77777777" w:rsidTr="007B2CDE">
        <w:trPr>
          <w:trHeight w:val="1494"/>
        </w:trPr>
        <w:tc>
          <w:tcPr>
            <w:tcW w:w="11655" w:type="dxa"/>
            <w:gridSpan w:val="8"/>
          </w:tcPr>
          <w:p w14:paraId="4A9ECA7A" w14:textId="77777777" w:rsidR="00700021" w:rsidRPr="007B2CDE" w:rsidRDefault="006D2801" w:rsidP="006D2801">
            <w:pPr>
              <w:spacing w:line="204" w:lineRule="auto"/>
              <w:ind w:left="48"/>
              <w:rPr>
                <w:rFonts w:ascii="Calibri" w:hAnsi="Calibri" w:cs="Calibri"/>
                <w:b/>
                <w:bCs/>
                <w:sz w:val="20"/>
                <w:szCs w:val="20"/>
                <w:lang w:val="es-ES"/>
              </w:rPr>
            </w:pPr>
            <w:r w:rsidRPr="007B2CDE">
              <w:rPr>
                <w:rFonts w:ascii="Calibri" w:hAnsi="Calibri" w:cs="Calibri"/>
                <w:b/>
                <w:bCs/>
                <w:sz w:val="20"/>
                <w:szCs w:val="20"/>
                <w:lang w:val="es"/>
              </w:rPr>
              <w:t>Verificación a largo plazo</w:t>
            </w:r>
          </w:p>
          <w:p w14:paraId="27DEEF0A" w14:textId="6998081D" w:rsidR="006D2801" w:rsidRPr="007B2CDE" w:rsidRDefault="006D2801" w:rsidP="007B2CDE">
            <w:pPr>
              <w:spacing w:line="216" w:lineRule="auto"/>
              <w:ind w:left="43" w:right="1260"/>
              <w:rPr>
                <w:rFonts w:ascii="Calibri" w:hAnsi="Calibri" w:cs="Calibri"/>
                <w:lang w:val="es-ES"/>
              </w:rPr>
            </w:pPr>
            <w:r w:rsidRPr="007B2CDE">
              <w:rPr>
                <w:rFonts w:ascii="Calibri" w:hAnsi="Calibri" w:cs="Calibri"/>
                <w:sz w:val="20"/>
                <w:szCs w:val="20"/>
                <w:lang w:val="es"/>
              </w:rPr>
              <w:t>Utilice un enfoque de arriba hacia abajo con los datos de desviación estándar o coeficiente de variación (CV) a largo plazo (es decir, sus datos de control de calidad internos recopilados durante seis meses). Debido a que los puntos de datos de control de calidad se recopilan durante un período prolongado que incluye la variación de eventos conocidos (por ejemplo, mantenimiento, cambios de reactivos y de operario), las mediciones observadas probablemente reflejan la incertidumbre de los materiales de calibración. Si no puede incorporar µ</w:t>
            </w:r>
            <w:r w:rsidRPr="007B2CDE">
              <w:rPr>
                <w:rFonts w:ascii="Calibri" w:hAnsi="Calibri" w:cs="Calibri"/>
                <w:sz w:val="20"/>
                <w:szCs w:val="20"/>
                <w:vertAlign w:val="subscript"/>
                <w:lang w:val="es"/>
              </w:rPr>
              <w:t>sesgo</w:t>
            </w:r>
            <w:r w:rsidRPr="007B2CDE">
              <w:rPr>
                <w:rFonts w:ascii="Calibri" w:hAnsi="Calibri" w:cs="Calibri"/>
                <w:sz w:val="20"/>
                <w:szCs w:val="20"/>
                <w:lang w:val="es"/>
              </w:rPr>
              <w:t>, céntrese en la µ en los niveles de corte, los intervalos de referencia o la diferencia entre los resultados en serie necesarios para el tratamiento del paciente.</w:t>
            </w:r>
          </w:p>
        </w:tc>
        <w:tc>
          <w:tcPr>
            <w:tcW w:w="3780" w:type="dxa"/>
          </w:tcPr>
          <w:p w14:paraId="2E85085C" w14:textId="56AF0FF4" w:rsidR="00700021" w:rsidRPr="007B2CDE" w:rsidRDefault="0092377B" w:rsidP="007B2CDE">
            <w:pPr>
              <w:pStyle w:val="ListParagraph"/>
              <w:spacing w:before="960"/>
              <w:ind w:left="0" w:right="509"/>
              <w:contextualSpacing w:val="0"/>
              <w:rPr>
                <w:lang w:val="es-ES"/>
              </w:rPr>
            </w:pPr>
            <w:r w:rsidRPr="007B2CDE">
              <w:rPr>
                <w:lang w:val="es"/>
              </w:rPr>
              <w:t>Si su proveedor de PT informa µ, reemplace µ</w:t>
            </w:r>
            <w:r w:rsidRPr="007B2CDE">
              <w:rPr>
                <w:vertAlign w:val="subscript"/>
                <w:lang w:val="es"/>
              </w:rPr>
              <w:t>grupo de pares</w:t>
            </w:r>
            <w:r w:rsidRPr="007B2CDE">
              <w:rPr>
                <w:lang w:val="es"/>
              </w:rPr>
              <w:t xml:space="preserve"> con µ </w:t>
            </w:r>
            <w:proofErr w:type="spellStart"/>
            <w:r w:rsidRPr="007B2CDE">
              <w:rPr>
                <w:vertAlign w:val="subscript"/>
                <w:lang w:val="es"/>
              </w:rPr>
              <w:t>ref</w:t>
            </w:r>
            <w:proofErr w:type="spellEnd"/>
          </w:p>
        </w:tc>
      </w:tr>
    </w:tbl>
    <w:p w14:paraId="3EB0AD74" w14:textId="7979D25B" w:rsidR="00C464AF" w:rsidRPr="00700021" w:rsidRDefault="00D26BF8" w:rsidP="004830BB">
      <w:pPr>
        <w:spacing w:after="0" w:line="48" w:lineRule="auto"/>
        <w:ind w:left="86"/>
        <w:rPr>
          <w:sz w:val="2"/>
          <w:szCs w:val="2"/>
        </w:rPr>
      </w:pPr>
      <w:r>
        <w:rPr>
          <w:noProof/>
          <w:sz w:val="28"/>
          <w:szCs w:val="28"/>
          <w:lang w:val="es"/>
        </w:rPr>
        <w:drawing>
          <wp:anchor distT="0" distB="0" distL="114300" distR="114300" simplePos="0" relativeHeight="251674624" behindDoc="1" locked="0" layoutInCell="1" allowOverlap="1" wp14:anchorId="75586C8C" wp14:editId="5126C352">
            <wp:simplePos x="0" y="0"/>
            <wp:positionH relativeFrom="column">
              <wp:posOffset>7884</wp:posOffset>
            </wp:positionH>
            <wp:positionV relativeFrom="paragraph">
              <wp:posOffset>-6630670</wp:posOffset>
            </wp:positionV>
            <wp:extent cx="9875520" cy="6833634"/>
            <wp:effectExtent l="0" t="0" r="0" b="5715"/>
            <wp:wrapNone/>
            <wp:docPr id="57206985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2069854" name="Picture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75520" cy="68336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464AF" w:rsidRPr="00700021" w:rsidSect="00F14639">
      <w:headerReference w:type="even" r:id="rId9"/>
      <w:headerReference w:type="default" r:id="rId10"/>
      <w:headerReference w:type="first" r:id="rId11"/>
      <w:pgSz w:w="15595" w:h="10800" w:code="9"/>
      <w:pgMar w:top="108" w:right="7" w:bottom="90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CDBB4" w14:textId="77777777" w:rsidR="000C40EF" w:rsidRDefault="000C40EF" w:rsidP="00F14639">
      <w:pPr>
        <w:spacing w:after="0" w:line="240" w:lineRule="auto"/>
      </w:pPr>
      <w:r>
        <w:separator/>
      </w:r>
    </w:p>
  </w:endnote>
  <w:endnote w:type="continuationSeparator" w:id="0">
    <w:p w14:paraId="7553C8E8" w14:textId="77777777" w:rsidR="000C40EF" w:rsidRDefault="000C40EF" w:rsidP="00F146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54EB63" w14:textId="77777777" w:rsidR="000C40EF" w:rsidRDefault="000C40EF" w:rsidP="00F14639">
      <w:pPr>
        <w:spacing w:after="0" w:line="240" w:lineRule="auto"/>
      </w:pPr>
      <w:r>
        <w:separator/>
      </w:r>
    </w:p>
  </w:footnote>
  <w:footnote w:type="continuationSeparator" w:id="0">
    <w:p w14:paraId="5DB602A0" w14:textId="77777777" w:rsidR="000C40EF" w:rsidRDefault="000C40EF" w:rsidP="00F146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822A1" w14:textId="4E6C3F66" w:rsidR="00F14639" w:rsidRDefault="00F1463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B17A4" w14:textId="29C8FD0E" w:rsidR="00F14639" w:rsidRPr="00F14639" w:rsidRDefault="00F14639">
    <w:pPr>
      <w:pStyle w:val="Header"/>
      <w:rPr>
        <w:sz w:val="8"/>
        <w:szCs w:val="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30E23" w14:textId="682E2C74" w:rsidR="00F14639" w:rsidRDefault="00F1463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8097D"/>
    <w:multiLevelType w:val="hybridMultilevel"/>
    <w:tmpl w:val="DFD0CE64"/>
    <w:lvl w:ilvl="0" w:tplc="4EFC7CCA">
      <w:start w:val="1"/>
      <w:numFmt w:val="bullet"/>
      <w:lvlText w:val=""/>
      <w:lvlJc w:val="left"/>
      <w:pPr>
        <w:ind w:left="771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1" w15:restartNumberingAfterBreak="0">
    <w:nsid w:val="36E52CD4"/>
    <w:multiLevelType w:val="hybridMultilevel"/>
    <w:tmpl w:val="E138E570"/>
    <w:lvl w:ilvl="0" w:tplc="0809000B">
      <w:start w:val="1"/>
      <w:numFmt w:val="bullet"/>
      <w:lvlText w:val=""/>
      <w:lvlJc w:val="left"/>
      <w:pPr>
        <w:ind w:left="1305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2" w15:restartNumberingAfterBreak="0">
    <w:nsid w:val="47704826"/>
    <w:multiLevelType w:val="hybridMultilevel"/>
    <w:tmpl w:val="5F92BF7E"/>
    <w:lvl w:ilvl="0" w:tplc="0809000B">
      <w:start w:val="1"/>
      <w:numFmt w:val="bullet"/>
      <w:lvlText w:val=""/>
      <w:lvlJc w:val="left"/>
      <w:pPr>
        <w:ind w:left="1878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5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38" w:hanging="360"/>
      </w:pPr>
      <w:rPr>
        <w:rFonts w:ascii="Wingdings" w:hAnsi="Wingdings" w:hint="default"/>
      </w:rPr>
    </w:lvl>
  </w:abstractNum>
  <w:abstractNum w:abstractNumId="3" w15:restartNumberingAfterBreak="0">
    <w:nsid w:val="74E12DDE"/>
    <w:multiLevelType w:val="hybridMultilevel"/>
    <w:tmpl w:val="ACC813C0"/>
    <w:lvl w:ilvl="0" w:tplc="8A74FBB0">
      <w:start w:val="1"/>
      <w:numFmt w:val="bullet"/>
      <w:lvlText w:val=""/>
      <w:lvlJc w:val="left"/>
      <w:pPr>
        <w:ind w:left="771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num w:numId="1" w16cid:durableId="1762794249">
    <w:abstractNumId w:val="2"/>
  </w:num>
  <w:num w:numId="2" w16cid:durableId="877593125">
    <w:abstractNumId w:val="3"/>
  </w:num>
  <w:num w:numId="3" w16cid:durableId="1178041545">
    <w:abstractNumId w:val="0"/>
  </w:num>
  <w:num w:numId="4" w16cid:durableId="17994461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639"/>
    <w:rsid w:val="000328D6"/>
    <w:rsid w:val="00083EC9"/>
    <w:rsid w:val="00084615"/>
    <w:rsid w:val="000C40EF"/>
    <w:rsid w:val="000C646E"/>
    <w:rsid w:val="000D6A11"/>
    <w:rsid w:val="000F438D"/>
    <w:rsid w:val="00122A16"/>
    <w:rsid w:val="001B32A7"/>
    <w:rsid w:val="001F3698"/>
    <w:rsid w:val="00224D78"/>
    <w:rsid w:val="0022737B"/>
    <w:rsid w:val="00266E3A"/>
    <w:rsid w:val="002C6F1A"/>
    <w:rsid w:val="00344F16"/>
    <w:rsid w:val="00356590"/>
    <w:rsid w:val="00365842"/>
    <w:rsid w:val="003977AC"/>
    <w:rsid w:val="003A4A81"/>
    <w:rsid w:val="003D7D8C"/>
    <w:rsid w:val="004325E0"/>
    <w:rsid w:val="00466EEF"/>
    <w:rsid w:val="004830BB"/>
    <w:rsid w:val="004A6D81"/>
    <w:rsid w:val="004B5991"/>
    <w:rsid w:val="00525399"/>
    <w:rsid w:val="00531D12"/>
    <w:rsid w:val="00657445"/>
    <w:rsid w:val="00667A1F"/>
    <w:rsid w:val="006A18FF"/>
    <w:rsid w:val="006C4669"/>
    <w:rsid w:val="006C6C0B"/>
    <w:rsid w:val="006D138F"/>
    <w:rsid w:val="006D2801"/>
    <w:rsid w:val="006E756A"/>
    <w:rsid w:val="00700021"/>
    <w:rsid w:val="00766C48"/>
    <w:rsid w:val="0077348D"/>
    <w:rsid w:val="007B2CDE"/>
    <w:rsid w:val="007D0A74"/>
    <w:rsid w:val="007E2CCA"/>
    <w:rsid w:val="0086331F"/>
    <w:rsid w:val="008B102A"/>
    <w:rsid w:val="008D0F38"/>
    <w:rsid w:val="008D207B"/>
    <w:rsid w:val="0092377B"/>
    <w:rsid w:val="009865FE"/>
    <w:rsid w:val="009B5DCC"/>
    <w:rsid w:val="009B7AE6"/>
    <w:rsid w:val="009F05C0"/>
    <w:rsid w:val="00A00FFE"/>
    <w:rsid w:val="00A1067F"/>
    <w:rsid w:val="00A6158F"/>
    <w:rsid w:val="00AB09A7"/>
    <w:rsid w:val="00AE4D0C"/>
    <w:rsid w:val="00B05DF2"/>
    <w:rsid w:val="00B56F8F"/>
    <w:rsid w:val="00B67008"/>
    <w:rsid w:val="00C1319D"/>
    <w:rsid w:val="00C24C65"/>
    <w:rsid w:val="00C464AF"/>
    <w:rsid w:val="00C95E1A"/>
    <w:rsid w:val="00CB3198"/>
    <w:rsid w:val="00CE211E"/>
    <w:rsid w:val="00D26BF8"/>
    <w:rsid w:val="00D903DE"/>
    <w:rsid w:val="00DA1E30"/>
    <w:rsid w:val="00DA6A5B"/>
    <w:rsid w:val="00E11ADA"/>
    <w:rsid w:val="00E20514"/>
    <w:rsid w:val="00E87AB2"/>
    <w:rsid w:val="00EA1843"/>
    <w:rsid w:val="00F14639"/>
    <w:rsid w:val="00F61426"/>
    <w:rsid w:val="00FA4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638BB5"/>
  <w15:chartTrackingRefBased/>
  <w15:docId w15:val="{A21B9F77-6001-4F8E-88C8-295839C19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46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639"/>
  </w:style>
  <w:style w:type="paragraph" w:styleId="Footer">
    <w:name w:val="footer"/>
    <w:basedOn w:val="Normal"/>
    <w:link w:val="FooterChar"/>
    <w:uiPriority w:val="99"/>
    <w:unhideWhenUsed/>
    <w:rsid w:val="00F146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639"/>
  </w:style>
  <w:style w:type="table" w:styleId="TableGrid">
    <w:name w:val="Table Grid"/>
    <w:basedOn w:val="TableNormal"/>
    <w:uiPriority w:val="39"/>
    <w:rsid w:val="00F146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A4A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9388D9-2B9A-4C11-A3E5-970537115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469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140</cp:revision>
  <cp:lastPrinted>2025-05-05T07:41:00Z</cp:lastPrinted>
  <dcterms:created xsi:type="dcterms:W3CDTF">2024-12-10T12:52:00Z</dcterms:created>
  <dcterms:modified xsi:type="dcterms:W3CDTF">2025-05-05T07:42:00Z</dcterms:modified>
</cp:coreProperties>
</file>