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F905E" w14:textId="77777777" w:rsidR="008571E6" w:rsidRPr="003F3CF4" w:rsidRDefault="005D7601" w:rsidP="00542E0D">
      <w:pPr>
        <w:spacing w:before="60" w:after="60"/>
        <w:ind w:right="-9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s"/>
        </w:rPr>
        <w:t>Responda las siguientes preguntas después de leer los artículos “</w:t>
      </w:r>
      <w:r>
        <w:rPr>
          <w:rFonts w:ascii="Calibri" w:hAnsi="Calibri" w:cs="Calibri"/>
          <w:i/>
          <w:iCs/>
          <w:sz w:val="22"/>
          <w:szCs w:val="22"/>
          <w:lang w:val="es"/>
        </w:rPr>
        <w:t>Folleto 1_AST, Folleto 2_Descripción general de validación cuantitativa y Folleto 3_Plan de validación de AST”.</w:t>
      </w:r>
      <w:r>
        <w:rPr>
          <w:rFonts w:ascii="Calibri" w:hAnsi="Calibri" w:cs="Calibri"/>
          <w:sz w:val="22"/>
          <w:szCs w:val="22"/>
          <w:lang w:val="es"/>
        </w:rPr>
        <w:t xml:space="preserve"> Escriba sus respuestas en el espacio provisto.</w:t>
      </w:r>
    </w:p>
    <w:p w14:paraId="2642600F" w14:textId="77777777" w:rsidR="005D7601" w:rsidRPr="003F3CF4" w:rsidRDefault="005D7601" w:rsidP="005D7601">
      <w:pPr>
        <w:spacing w:before="60" w:after="60"/>
        <w:rPr>
          <w:rFonts w:ascii="Calibri" w:hAnsi="Calibri" w:cs="Calibri"/>
          <w:sz w:val="22"/>
          <w:szCs w:val="22"/>
        </w:rPr>
      </w:pPr>
    </w:p>
    <w:p w14:paraId="5B6BE74E" w14:textId="77777777" w:rsidR="00EB4A03" w:rsidRDefault="003A638F" w:rsidP="00EB4A03">
      <w:pPr>
        <w:numPr>
          <w:ilvl w:val="0"/>
          <w:numId w:val="42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Arial" w:hAnsi="Arial"/>
          <w:sz w:val="20"/>
          <w:szCs w:val="20"/>
          <w:lang w:val="es"/>
        </w:rPr>
        <w:t>Verdadero o falso.  ¿Se deben conservar todos los registros de validación durante la vida útil del instrumento</w:t>
      </w:r>
      <w:r>
        <w:rPr>
          <w:rFonts w:ascii="Calibri" w:hAnsi="Calibri"/>
          <w:sz w:val="22"/>
          <w:szCs w:val="22"/>
          <w:lang w:val="es"/>
        </w:rPr>
        <w:t>? _____</w:t>
      </w:r>
    </w:p>
    <w:p w14:paraId="55957C98" w14:textId="77777777" w:rsidR="00F941A3" w:rsidRDefault="00F941A3" w:rsidP="00F941A3">
      <w:pPr>
        <w:spacing w:before="60" w:after="60"/>
        <w:ind w:left="270"/>
        <w:rPr>
          <w:rFonts w:ascii="Calibri" w:hAnsi="Calibri" w:cs="Calibri"/>
          <w:sz w:val="22"/>
          <w:szCs w:val="22"/>
        </w:rPr>
      </w:pPr>
    </w:p>
    <w:p w14:paraId="62D9A437" w14:textId="77777777" w:rsidR="00EB4A03" w:rsidRDefault="00667219" w:rsidP="00EB4A03">
      <w:pPr>
        <w:numPr>
          <w:ilvl w:val="0"/>
          <w:numId w:val="42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s"/>
        </w:rPr>
        <w:t xml:space="preserve"> ¿Quién tomará las decisiones finales sobre la validación del método? ______________________</w:t>
      </w:r>
    </w:p>
    <w:p w14:paraId="527DB961" w14:textId="77777777" w:rsidR="00F941A3" w:rsidRDefault="00F941A3" w:rsidP="00F941A3">
      <w:pPr>
        <w:spacing w:before="60" w:after="60"/>
        <w:rPr>
          <w:rFonts w:ascii="Calibri" w:hAnsi="Calibri" w:cs="Calibri"/>
          <w:sz w:val="22"/>
          <w:szCs w:val="22"/>
        </w:rPr>
      </w:pPr>
    </w:p>
    <w:p w14:paraId="3C3DB18E" w14:textId="77777777" w:rsidR="00EB4A03" w:rsidRPr="00EB4A03" w:rsidRDefault="00EB4A03" w:rsidP="00EB4A03">
      <w:pPr>
        <w:numPr>
          <w:ilvl w:val="0"/>
          <w:numId w:val="42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s"/>
        </w:rPr>
        <w:t>Componentes de la evaluación del método.  Relacione los elementos con letras con las opciones con número. Escriba solo el número en el espacio provisto.</w:t>
      </w:r>
    </w:p>
    <w:p w14:paraId="25D15CF8" w14:textId="77777777" w:rsidR="00EB4A03" w:rsidRDefault="00EB4A03" w:rsidP="00EB4A03">
      <w:pPr>
        <w:pStyle w:val="Default"/>
      </w:pPr>
      <w:r>
        <w:rPr>
          <w:b/>
          <w:bCs/>
          <w:lang w:val="es"/>
        </w:rPr>
        <w:t>Opciones</w:t>
      </w:r>
      <w:r>
        <w:rPr>
          <w:lang w:val="es"/>
        </w:rPr>
        <w:t xml:space="preserve">:    </w:t>
      </w:r>
    </w:p>
    <w:tbl>
      <w:tblPr>
        <w:tblW w:w="866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493"/>
        <w:gridCol w:w="2601"/>
        <w:gridCol w:w="1955"/>
      </w:tblGrid>
      <w:tr w:rsidR="00000000" w14:paraId="4E11A788" w14:textId="77777777">
        <w:tc>
          <w:tcPr>
            <w:tcW w:w="1620" w:type="dxa"/>
            <w:shd w:val="clear" w:color="auto" w:fill="auto"/>
          </w:tcPr>
          <w:p w14:paraId="0D14297C" w14:textId="77777777" w:rsidR="00FC7B49" w:rsidRDefault="00FC7B49" w:rsidP="00653676">
            <w:pPr>
              <w:pStyle w:val="Default"/>
              <w:rPr>
                <w:lang w:val="es"/>
              </w:rPr>
            </w:pPr>
            <w:r>
              <w:rPr>
                <w:lang w:val="es"/>
              </w:rPr>
              <w:t>1. Precisión</w:t>
            </w:r>
          </w:p>
        </w:tc>
        <w:tc>
          <w:tcPr>
            <w:tcW w:w="2493" w:type="dxa"/>
            <w:shd w:val="clear" w:color="auto" w:fill="auto"/>
          </w:tcPr>
          <w:p w14:paraId="59883098" w14:textId="77777777" w:rsidR="00FC7B49" w:rsidRDefault="00FC7B49" w:rsidP="00653676">
            <w:pPr>
              <w:pStyle w:val="Default"/>
              <w:rPr>
                <w:lang w:val="es"/>
              </w:rPr>
            </w:pPr>
            <w:r>
              <w:rPr>
                <w:lang w:val="es"/>
              </w:rPr>
              <w:t>3.  Linealidad</w:t>
            </w:r>
          </w:p>
        </w:tc>
        <w:tc>
          <w:tcPr>
            <w:tcW w:w="2601" w:type="dxa"/>
            <w:shd w:val="clear" w:color="auto" w:fill="auto"/>
          </w:tcPr>
          <w:p w14:paraId="58BD1A0C" w14:textId="788F1976" w:rsidR="00FC7B49" w:rsidRDefault="00FC7B49" w:rsidP="00653676">
            <w:pPr>
              <w:pStyle w:val="Default"/>
              <w:rPr>
                <w:lang w:val="es"/>
              </w:rPr>
            </w:pPr>
            <w:r>
              <w:rPr>
                <w:lang w:val="es"/>
              </w:rPr>
              <w:t>5. Rango clínicamente reportable (CRR)</w:t>
            </w:r>
          </w:p>
        </w:tc>
        <w:tc>
          <w:tcPr>
            <w:tcW w:w="1955" w:type="dxa"/>
            <w:shd w:val="clear" w:color="auto" w:fill="auto"/>
          </w:tcPr>
          <w:p w14:paraId="699D2E9A" w14:textId="77777777" w:rsidR="00FC7B49" w:rsidRDefault="00FC7B49" w:rsidP="00653676">
            <w:pPr>
              <w:pStyle w:val="Default"/>
              <w:rPr>
                <w:lang w:val="es-ES"/>
              </w:rPr>
            </w:pPr>
            <w:r>
              <w:rPr>
                <w:lang w:val="es"/>
              </w:rPr>
              <w:t>7. Especificidad</w:t>
            </w:r>
          </w:p>
        </w:tc>
      </w:tr>
      <w:tr w:rsidR="00000000" w14:paraId="178F4369" w14:textId="77777777">
        <w:tc>
          <w:tcPr>
            <w:tcW w:w="1620" w:type="dxa"/>
            <w:shd w:val="clear" w:color="auto" w:fill="auto"/>
          </w:tcPr>
          <w:p w14:paraId="1654E13A" w14:textId="77777777" w:rsidR="00FC7B49" w:rsidRDefault="00FC7B49" w:rsidP="00653676">
            <w:pPr>
              <w:pStyle w:val="Default"/>
              <w:rPr>
                <w:lang w:val="es"/>
              </w:rPr>
            </w:pPr>
            <w:r>
              <w:rPr>
                <w:lang w:val="es"/>
              </w:rPr>
              <w:t>2.  Exactitud</w:t>
            </w:r>
          </w:p>
        </w:tc>
        <w:tc>
          <w:tcPr>
            <w:tcW w:w="2493" w:type="dxa"/>
            <w:shd w:val="clear" w:color="auto" w:fill="auto"/>
          </w:tcPr>
          <w:p w14:paraId="51513939" w14:textId="77777777" w:rsidR="00FC7B49" w:rsidRDefault="00FC7B49" w:rsidP="00653676">
            <w:pPr>
              <w:pStyle w:val="Default"/>
              <w:rPr>
                <w:lang w:val="es"/>
              </w:rPr>
            </w:pPr>
            <w:r>
              <w:rPr>
                <w:lang w:val="es"/>
              </w:rPr>
              <w:t>4.  Rango de medición analítica (AMR)</w:t>
            </w:r>
          </w:p>
        </w:tc>
        <w:tc>
          <w:tcPr>
            <w:tcW w:w="2601" w:type="dxa"/>
            <w:shd w:val="clear" w:color="auto" w:fill="auto"/>
          </w:tcPr>
          <w:p w14:paraId="340D20AA" w14:textId="77777777" w:rsidR="00FC7B49" w:rsidRDefault="00FC7B49">
            <w:pPr>
              <w:pStyle w:val="Default"/>
              <w:ind w:right="140"/>
              <w:rPr>
                <w:lang w:val="es"/>
              </w:rPr>
            </w:pPr>
            <w:r>
              <w:rPr>
                <w:lang w:val="es"/>
              </w:rPr>
              <w:t>6. Intervalo de referencia</w:t>
            </w:r>
          </w:p>
        </w:tc>
        <w:tc>
          <w:tcPr>
            <w:tcW w:w="1955" w:type="dxa"/>
            <w:shd w:val="clear" w:color="auto" w:fill="auto"/>
          </w:tcPr>
          <w:p w14:paraId="76AAF53E" w14:textId="77777777" w:rsidR="00FC7B49" w:rsidRDefault="00FC7B49" w:rsidP="00653676">
            <w:pPr>
              <w:pStyle w:val="Default"/>
              <w:rPr>
                <w:lang w:val="es-ES"/>
              </w:rPr>
            </w:pPr>
            <w:r>
              <w:rPr>
                <w:lang w:val="es"/>
              </w:rPr>
              <w:t>8. Sensibilidad</w:t>
            </w:r>
          </w:p>
        </w:tc>
      </w:tr>
    </w:tbl>
    <w:p w14:paraId="50EB8C7C" w14:textId="77777777" w:rsidR="00EB4A03" w:rsidRPr="00FC7B49" w:rsidRDefault="00EB4A03" w:rsidP="00EB4A03">
      <w:pPr>
        <w:pStyle w:val="Default"/>
        <w:rPr>
          <w:lang w:val="es-ES"/>
        </w:rPr>
      </w:pPr>
    </w:p>
    <w:p w14:paraId="77794BB5" w14:textId="77777777" w:rsidR="00EB4A03" w:rsidRPr="00FC7B49" w:rsidRDefault="00EB4A03" w:rsidP="00EB4A03">
      <w:pPr>
        <w:pStyle w:val="Default"/>
        <w:rPr>
          <w:lang w:val="es-ES"/>
        </w:rPr>
      </w:pPr>
      <w:r>
        <w:rPr>
          <w:sz w:val="22"/>
          <w:szCs w:val="22"/>
          <w:lang w:val="es"/>
        </w:rPr>
        <w:t xml:space="preserve">_____ a.  </w:t>
      </w:r>
      <w:r>
        <w:rPr>
          <w:rFonts w:ascii="Arial" w:hAnsi="Arial"/>
          <w:sz w:val="20"/>
          <w:szCs w:val="20"/>
          <w:lang w:val="es"/>
        </w:rPr>
        <w:t>Es la concentración más baja de analito que se puede medir (límite inferior de detección)</w:t>
      </w:r>
      <w:r>
        <w:rPr>
          <w:sz w:val="23"/>
          <w:szCs w:val="23"/>
          <w:lang w:val="es"/>
        </w:rPr>
        <w:t xml:space="preserve">. </w:t>
      </w:r>
    </w:p>
    <w:p w14:paraId="035A56B8" w14:textId="77777777" w:rsidR="00EB4A03" w:rsidRPr="00FC7B49" w:rsidRDefault="00EB4A03" w:rsidP="00EB4A03">
      <w:pPr>
        <w:pStyle w:val="Default"/>
        <w:rPr>
          <w:rFonts w:cs="Lucida Sans Unicode"/>
          <w:lang w:val="es-ES"/>
        </w:rPr>
      </w:pPr>
      <w:r>
        <w:rPr>
          <w:sz w:val="22"/>
          <w:szCs w:val="22"/>
          <w:lang w:val="es"/>
        </w:rPr>
        <w:t xml:space="preserve">_____ b.  </w:t>
      </w:r>
      <w:r>
        <w:rPr>
          <w:rFonts w:ascii="Arial" w:hAnsi="Arial"/>
          <w:sz w:val="20"/>
          <w:szCs w:val="20"/>
          <w:lang w:val="es"/>
        </w:rPr>
        <w:t>Es la determinación del efecto de las sustancias interferentes</w:t>
      </w:r>
      <w:r>
        <w:rPr>
          <w:sz w:val="23"/>
          <w:szCs w:val="23"/>
          <w:lang w:val="es"/>
        </w:rPr>
        <w:t>.</w:t>
      </w:r>
    </w:p>
    <w:p w14:paraId="3BBD7CFA" w14:textId="77777777" w:rsidR="00EB4A03" w:rsidRPr="00FC7B49" w:rsidRDefault="00EB4A03" w:rsidP="00EB4A03">
      <w:pPr>
        <w:pStyle w:val="Default"/>
        <w:rPr>
          <w:sz w:val="23"/>
          <w:szCs w:val="23"/>
          <w:lang w:val="es-ES"/>
        </w:rPr>
      </w:pPr>
      <w:r>
        <w:rPr>
          <w:sz w:val="23"/>
          <w:szCs w:val="23"/>
          <w:lang w:val="es"/>
        </w:rPr>
        <w:t xml:space="preserve">_____ c. </w:t>
      </w:r>
      <w:r>
        <w:rPr>
          <w:rFonts w:ascii="Arial" w:hAnsi="Arial"/>
          <w:sz w:val="20"/>
          <w:szCs w:val="20"/>
          <w:lang w:val="es"/>
        </w:rPr>
        <w:t>Es el rango de valores del analito que un método puede medir directamente en el espécimen sin ninguna dilución, concentración u otro tratamiento previo que no forme parte del proceso de ensayo habitual.</w:t>
      </w:r>
      <w:r>
        <w:rPr>
          <w:sz w:val="23"/>
          <w:szCs w:val="23"/>
          <w:lang w:val="es"/>
        </w:rPr>
        <w:t xml:space="preserve"> </w:t>
      </w:r>
    </w:p>
    <w:p w14:paraId="6F705C22" w14:textId="77777777" w:rsidR="00EB4A03" w:rsidRPr="00FC7B49" w:rsidRDefault="00EB4A03" w:rsidP="00EB4A03">
      <w:pPr>
        <w:pStyle w:val="Default"/>
        <w:rPr>
          <w:lang w:val="es-ES"/>
        </w:rPr>
      </w:pPr>
      <w:r>
        <w:rPr>
          <w:sz w:val="23"/>
          <w:szCs w:val="23"/>
          <w:lang w:val="es"/>
        </w:rPr>
        <w:t xml:space="preserve">_____ d. </w:t>
      </w:r>
      <w:r>
        <w:rPr>
          <w:rFonts w:ascii="Arial" w:hAnsi="Arial"/>
          <w:sz w:val="20"/>
          <w:szCs w:val="20"/>
          <w:lang w:val="es"/>
        </w:rPr>
        <w:t>La concordancia de las mediciones de ejecuciones replicadas de la misma muestra.</w:t>
      </w:r>
    </w:p>
    <w:p w14:paraId="448B71F9" w14:textId="77777777" w:rsidR="00EB4A03" w:rsidRPr="00FC7B49" w:rsidRDefault="00EB4A03" w:rsidP="00EB4A03">
      <w:pPr>
        <w:pStyle w:val="Default"/>
        <w:rPr>
          <w:sz w:val="23"/>
          <w:szCs w:val="23"/>
          <w:lang w:val="es-ES"/>
        </w:rPr>
      </w:pPr>
      <w:r>
        <w:rPr>
          <w:lang w:val="es"/>
        </w:rPr>
        <w:t xml:space="preserve">_____ e. </w:t>
      </w:r>
      <w:r>
        <w:rPr>
          <w:rFonts w:ascii="Arial" w:hAnsi="Arial"/>
          <w:sz w:val="20"/>
          <w:szCs w:val="20"/>
          <w:lang w:val="es"/>
        </w:rPr>
        <w:t xml:space="preserve">Es el rango de valores de prueba esperados para una población designada donde se presume que el 95 % de los individuos son sanos (o normales). </w:t>
      </w:r>
      <w:r>
        <w:rPr>
          <w:rFonts w:ascii="Arial" w:hAnsi="Arial"/>
          <w:lang w:val="es"/>
        </w:rPr>
        <w:t xml:space="preserve"> </w:t>
      </w:r>
    </w:p>
    <w:p w14:paraId="34A02D68" w14:textId="77777777" w:rsidR="00EB4A03" w:rsidRPr="00FC7B49" w:rsidRDefault="00EB4A03" w:rsidP="003A638F">
      <w:pPr>
        <w:spacing w:before="60" w:after="60"/>
        <w:rPr>
          <w:rFonts w:ascii="Calibri" w:hAnsi="Calibri" w:cs="Calibri"/>
          <w:sz w:val="22"/>
          <w:szCs w:val="22"/>
          <w:lang w:val="es-ES"/>
        </w:rPr>
      </w:pPr>
    </w:p>
    <w:p w14:paraId="7FFAC159" w14:textId="77777777" w:rsidR="003A638F" w:rsidRDefault="003A638F" w:rsidP="003A638F">
      <w:pPr>
        <w:numPr>
          <w:ilvl w:val="0"/>
          <w:numId w:val="42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s"/>
        </w:rPr>
        <w:t>¿Cuál es el rango de referencia del método ASTL Cobas? __________________________</w:t>
      </w:r>
    </w:p>
    <w:p w14:paraId="51D879FA" w14:textId="77777777" w:rsidR="00F941A3" w:rsidRDefault="00F941A3" w:rsidP="00F941A3">
      <w:pPr>
        <w:spacing w:before="60" w:after="60"/>
        <w:ind w:left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s"/>
        </w:rPr>
        <w:t>_________________________________________________________________________</w:t>
      </w:r>
    </w:p>
    <w:p w14:paraId="78CC5564" w14:textId="77777777" w:rsidR="00F941A3" w:rsidRDefault="00F941A3" w:rsidP="00F941A3">
      <w:pPr>
        <w:spacing w:before="60" w:after="60"/>
        <w:ind w:left="270"/>
        <w:rPr>
          <w:rFonts w:ascii="Calibri" w:hAnsi="Calibri" w:cs="Calibri"/>
          <w:sz w:val="22"/>
          <w:szCs w:val="22"/>
        </w:rPr>
      </w:pPr>
    </w:p>
    <w:p w14:paraId="51F4DAE8" w14:textId="77777777" w:rsidR="003A638F" w:rsidRDefault="00F941A3" w:rsidP="003A638F">
      <w:pPr>
        <w:numPr>
          <w:ilvl w:val="0"/>
          <w:numId w:val="42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s"/>
        </w:rPr>
        <w:t xml:space="preserve"> ¿Qué es la regresión lineal del método ASTL Cobas? _________________________</w:t>
      </w:r>
    </w:p>
    <w:p w14:paraId="397EE09B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537B6A7B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0B0D829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5B6170D0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431C62F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48CE51F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6C3EAD40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3B896C08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22024B72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D151467" w14:textId="77777777" w:rsidR="00087B91" w:rsidRDefault="00087B91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sectPr w:rsidR="00087B91" w:rsidSect="00E53D62">
      <w:headerReference w:type="default" r:id="rId8"/>
      <w:pgSz w:w="11909" w:h="16834" w:code="9"/>
      <w:pgMar w:top="1440" w:right="1728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12CEA" w14:textId="77777777" w:rsidR="001900AD" w:rsidRDefault="001900AD">
      <w:r>
        <w:separator/>
      </w:r>
    </w:p>
  </w:endnote>
  <w:endnote w:type="continuationSeparator" w:id="0">
    <w:p w14:paraId="44F95067" w14:textId="77777777" w:rsidR="001900AD" w:rsidRDefault="00190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8BE41" w14:textId="77777777" w:rsidR="001900AD" w:rsidRDefault="001900AD">
      <w:r>
        <w:separator/>
      </w:r>
    </w:p>
  </w:footnote>
  <w:footnote w:type="continuationSeparator" w:id="0">
    <w:p w14:paraId="5CAAAFD4" w14:textId="77777777" w:rsidR="001900AD" w:rsidRDefault="00190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F266" w14:textId="77777777" w:rsidR="00EC1FEB" w:rsidRDefault="00EC1FEB" w:rsidP="00110FEF">
    <w:pPr>
      <w:pStyle w:val="Header"/>
      <w:tabs>
        <w:tab w:val="clear" w:pos="4320"/>
        <w:tab w:val="clear" w:pos="8640"/>
        <w:tab w:val="right" w:pos="8460"/>
      </w:tabs>
      <w:rPr>
        <w:rStyle w:val="PageNumber"/>
      </w:rPr>
    </w:pPr>
    <w:r>
      <w:rPr>
        <w:lang w:val="es"/>
      </w:rPr>
      <w:tab/>
    </w:r>
  </w:p>
  <w:p w14:paraId="2EA00361" w14:textId="77777777" w:rsidR="00EC1FEB" w:rsidRDefault="00EC1FEB" w:rsidP="00110FEF">
    <w:pPr>
      <w:pStyle w:val="Header"/>
      <w:tabs>
        <w:tab w:val="clear" w:pos="4320"/>
        <w:tab w:val="clear" w:pos="8640"/>
        <w:tab w:val="right" w:pos="9072"/>
      </w:tabs>
      <w:rPr>
        <w:rStyle w:val="PageNumber"/>
      </w:rPr>
    </w:pPr>
  </w:p>
  <w:p w14:paraId="4BAE6F4A" w14:textId="77777777" w:rsidR="00EC1FEB" w:rsidRPr="00FC7B49" w:rsidRDefault="008F3E86" w:rsidP="0033053C">
    <w:pPr>
      <w:pStyle w:val="Header"/>
      <w:tabs>
        <w:tab w:val="clear" w:pos="4320"/>
        <w:tab w:val="clear" w:pos="8640"/>
        <w:tab w:val="right" w:pos="10800"/>
      </w:tabs>
      <w:ind w:left="900" w:hanging="900"/>
      <w:rPr>
        <w:rFonts w:ascii="Arial Rounded MT Bold" w:hAnsi="Arial Rounded MT Bold"/>
        <w:sz w:val="28"/>
        <w:szCs w:val="28"/>
        <w:lang w:val="es-ES"/>
      </w:rPr>
    </w:pPr>
    <w:r>
      <w:rPr>
        <w:rFonts w:ascii="Arial Rounded MT Bold" w:hAnsi="Arial Rounded MT Bold"/>
        <w:sz w:val="28"/>
        <w:szCs w:val="28"/>
        <w:lang w:val="es"/>
      </w:rPr>
      <w:t>Tarea:  Prueba de lectura de MV</w:t>
    </w:r>
  </w:p>
  <w:p w14:paraId="7DF0358F" w14:textId="77777777" w:rsidR="00EC1FEB" w:rsidRPr="00FC7B49" w:rsidRDefault="00EC1FEB" w:rsidP="00110FEF">
    <w:pPr>
      <w:pStyle w:val="Header"/>
      <w:tabs>
        <w:tab w:val="clear" w:pos="4320"/>
      </w:tabs>
      <w:rPr>
        <w:rFonts w:ascii="Arial Rounded MT Bold" w:hAnsi="Arial Rounded MT Bold"/>
        <w:color w:val="008000"/>
        <w:sz w:val="20"/>
        <w:szCs w:val="20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D82797A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85689710" o:spid="_x0000_i1025" type="#_x0000_t75" style="width:13.5pt;height:13.5pt;visibility:visible;mso-wrap-style:square">
            <v:imagedata r:id="rId1" o:title=""/>
          </v:shape>
        </w:pict>
      </mc:Choice>
      <mc:Fallback>
        <w:drawing>
          <wp:inline distT="0" distB="0" distL="0" distR="0" wp14:anchorId="74D4BE11" wp14:editId="208C8771">
            <wp:extent cx="171450" cy="171450"/>
            <wp:effectExtent l="0" t="0" r="0" b="0"/>
            <wp:docPr id="1685689710" name="Picture 1685689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7933E41D" id="Picture 624235652" o:spid="_x0000_i1025" type="#_x0000_t75" style="width:12.75pt;height:12.75pt;visibility:visible;mso-wrap-style:square">
            <v:imagedata r:id="rId3" o:title=""/>
          </v:shape>
        </w:pict>
      </mc:Choice>
      <mc:Fallback>
        <w:drawing>
          <wp:inline distT="0" distB="0" distL="0" distR="0" wp14:anchorId="4A34B7DE" wp14:editId="637E93DE">
            <wp:extent cx="161925" cy="161925"/>
            <wp:effectExtent l="0" t="0" r="0" b="0"/>
            <wp:docPr id="624235652" name="Picture 624235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7B4C28FF" id="Picture 1950767611" o:spid="_x0000_i1025" type="#_x0000_t75" style="width:18pt;height:12pt;visibility:visible;mso-wrap-style:square">
            <v:imagedata r:id="rId5" o:title=""/>
          </v:shape>
        </w:pict>
      </mc:Choice>
      <mc:Fallback>
        <w:drawing>
          <wp:inline distT="0" distB="0" distL="0" distR="0" wp14:anchorId="09FB8BC9" wp14:editId="122E5339">
            <wp:extent cx="228600" cy="152400"/>
            <wp:effectExtent l="0" t="0" r="0" b="0"/>
            <wp:docPr id="1950767611" name="Picture 1950767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1C208F0D" id="Picture 149482411" o:spid="_x0000_i1025" type="#_x0000_t75" style="width:12.75pt;height:12.75pt;visibility:visible;mso-wrap-style:square">
            <v:imagedata r:id="rId7" o:title=""/>
          </v:shape>
        </w:pict>
      </mc:Choice>
      <mc:Fallback>
        <w:drawing>
          <wp:inline distT="0" distB="0" distL="0" distR="0" wp14:anchorId="163B63D6" wp14:editId="7F71D012">
            <wp:extent cx="161925" cy="161925"/>
            <wp:effectExtent l="0" t="0" r="0" b="0"/>
            <wp:docPr id="149482411" name="Picture 149482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4">
    <mc:AlternateContent>
      <mc:Choice Requires="v">
        <w:pict>
          <v:shape w14:anchorId="656C42EB" id="Picture 1451527717" o:spid="_x0000_i1025" type="#_x0000_t75" style="width:12pt;height:12pt;visibility:visible;mso-wrap-style:square">
            <v:imagedata r:id="rId9" o:title=""/>
          </v:shape>
        </w:pict>
      </mc:Choice>
      <mc:Fallback>
        <w:drawing>
          <wp:inline distT="0" distB="0" distL="0" distR="0" wp14:anchorId="4C483FBE" wp14:editId="0AC249F2">
            <wp:extent cx="152400" cy="152400"/>
            <wp:effectExtent l="0" t="0" r="0" b="0"/>
            <wp:docPr id="1451527717" name="Picture 1451527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5">
    <mc:AlternateContent>
      <mc:Choice Requires="v">
        <w:pict>
          <v:shape w14:anchorId="60AEFAAF" id="Picture 2099116891" o:spid="_x0000_i1025" type="#_x0000_t75" style="width:18.75pt;height:12.75pt;visibility:visible;mso-wrap-style:square">
            <v:imagedata r:id="rId11" o:title=""/>
          </v:shape>
        </w:pict>
      </mc:Choice>
      <mc:Fallback>
        <w:drawing>
          <wp:inline distT="0" distB="0" distL="0" distR="0" wp14:anchorId="5A9B8E4C" wp14:editId="1CAEDB18">
            <wp:extent cx="238125" cy="161925"/>
            <wp:effectExtent l="0" t="0" r="0" b="0"/>
            <wp:docPr id="2099116891" name="Picture 2099116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AA181B"/>
    <w:multiLevelType w:val="hybridMultilevel"/>
    <w:tmpl w:val="6BF055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11FB1"/>
    <w:multiLevelType w:val="hybridMultilevel"/>
    <w:tmpl w:val="042A1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D1EA5"/>
    <w:multiLevelType w:val="hybridMultilevel"/>
    <w:tmpl w:val="9EBE5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1322D"/>
    <w:multiLevelType w:val="hybridMultilevel"/>
    <w:tmpl w:val="B0F675A8"/>
    <w:lvl w:ilvl="0" w:tplc="E3221B3C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1E943EC"/>
    <w:multiLevelType w:val="hybridMultilevel"/>
    <w:tmpl w:val="0380B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47EDD"/>
    <w:multiLevelType w:val="hybridMultilevel"/>
    <w:tmpl w:val="66CC1B46"/>
    <w:lvl w:ilvl="0" w:tplc="3BF6D88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05B6C"/>
    <w:multiLevelType w:val="hybridMultilevel"/>
    <w:tmpl w:val="72186D6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119C"/>
    <w:multiLevelType w:val="hybridMultilevel"/>
    <w:tmpl w:val="F70ABEE8"/>
    <w:lvl w:ilvl="0" w:tplc="1898C826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1F82675A"/>
    <w:multiLevelType w:val="hybridMultilevel"/>
    <w:tmpl w:val="550C48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87443"/>
    <w:multiLevelType w:val="hybridMultilevel"/>
    <w:tmpl w:val="762AB5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A558F"/>
    <w:multiLevelType w:val="hybridMultilevel"/>
    <w:tmpl w:val="C8B8BB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66228"/>
    <w:multiLevelType w:val="hybridMultilevel"/>
    <w:tmpl w:val="2B12BE26"/>
    <w:lvl w:ilvl="0" w:tplc="3BF6D88A">
      <w:start w:val="1"/>
      <w:numFmt w:val="bullet"/>
      <w:pStyle w:val="Level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5AA34C2"/>
    <w:multiLevelType w:val="hybridMultilevel"/>
    <w:tmpl w:val="8C8A0F4C"/>
    <w:lvl w:ilvl="0" w:tplc="3F88D08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729FF"/>
    <w:multiLevelType w:val="hybridMultilevel"/>
    <w:tmpl w:val="9976E314"/>
    <w:lvl w:ilvl="0" w:tplc="0ADE2F3E">
      <w:start w:val="1"/>
      <w:numFmt w:val="upperRoman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DF2FBA"/>
    <w:multiLevelType w:val="hybridMultilevel"/>
    <w:tmpl w:val="47560004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rebuchet M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rebuchet M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rebuchet M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056233"/>
    <w:multiLevelType w:val="hybridMultilevel"/>
    <w:tmpl w:val="C41AB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8452A"/>
    <w:multiLevelType w:val="hybridMultilevel"/>
    <w:tmpl w:val="CFAA4F70"/>
    <w:lvl w:ilvl="0" w:tplc="59581CEC">
      <w:start w:val="1"/>
      <w:numFmt w:val="low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94748"/>
    <w:multiLevelType w:val="hybridMultilevel"/>
    <w:tmpl w:val="987A266E"/>
    <w:lvl w:ilvl="0" w:tplc="EF7E6694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3ADD6A77"/>
    <w:multiLevelType w:val="hybridMultilevel"/>
    <w:tmpl w:val="FC82D1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93AA9"/>
    <w:multiLevelType w:val="hybridMultilevel"/>
    <w:tmpl w:val="2EA4C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42350A"/>
    <w:multiLevelType w:val="hybridMultilevel"/>
    <w:tmpl w:val="10EA5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64F5C"/>
    <w:multiLevelType w:val="hybridMultilevel"/>
    <w:tmpl w:val="62689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40E91"/>
    <w:multiLevelType w:val="hybridMultilevel"/>
    <w:tmpl w:val="F23EE6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461D2"/>
    <w:multiLevelType w:val="hybridMultilevel"/>
    <w:tmpl w:val="857C78F4"/>
    <w:lvl w:ilvl="0" w:tplc="AA96E6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A020B3"/>
    <w:multiLevelType w:val="multilevel"/>
    <w:tmpl w:val="7F068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4AAA0FAB"/>
    <w:multiLevelType w:val="hybridMultilevel"/>
    <w:tmpl w:val="ABD6A750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DB263DE"/>
    <w:multiLevelType w:val="hybridMultilevel"/>
    <w:tmpl w:val="2820AFB6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0EC28D1"/>
    <w:multiLevelType w:val="multilevel"/>
    <w:tmpl w:val="697641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2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7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01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4" w:hanging="1440"/>
      </w:pPr>
      <w:rPr>
        <w:rFonts w:hint="default"/>
      </w:rPr>
    </w:lvl>
  </w:abstractNum>
  <w:abstractNum w:abstractNumId="28" w15:restartNumberingAfterBreak="0">
    <w:nsid w:val="54A91822"/>
    <w:multiLevelType w:val="hybridMultilevel"/>
    <w:tmpl w:val="7F5C6736"/>
    <w:lvl w:ilvl="0" w:tplc="86C0FFAE">
      <w:start w:val="1"/>
      <w:numFmt w:val="low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423D5C"/>
    <w:multiLevelType w:val="hybridMultilevel"/>
    <w:tmpl w:val="7EDC4960"/>
    <w:lvl w:ilvl="0" w:tplc="3BF6D88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6600"/>
        <w:sz w:val="20"/>
      </w:rPr>
    </w:lvl>
    <w:lvl w:ilvl="1" w:tplc="544E894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color w:val="008000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DB7726A"/>
    <w:multiLevelType w:val="hybridMultilevel"/>
    <w:tmpl w:val="1DF210EA"/>
    <w:lvl w:ilvl="0" w:tplc="544E894C">
      <w:start w:val="1"/>
      <w:numFmt w:val="bullet"/>
      <w:lvlText w:val="o"/>
      <w:lvlJc w:val="left"/>
      <w:pPr>
        <w:tabs>
          <w:tab w:val="num" w:pos="1432"/>
        </w:tabs>
        <w:ind w:left="1432" w:hanging="360"/>
      </w:pPr>
      <w:rPr>
        <w:rFonts w:ascii="Courier New" w:hAnsi="Courier New" w:hint="default"/>
        <w:color w:val="008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F267FF7"/>
    <w:multiLevelType w:val="hybridMultilevel"/>
    <w:tmpl w:val="606A2A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CC7DE2"/>
    <w:multiLevelType w:val="hybridMultilevel"/>
    <w:tmpl w:val="3DD20812"/>
    <w:lvl w:ilvl="0" w:tplc="5B10D3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76B79"/>
    <w:multiLevelType w:val="hybridMultilevel"/>
    <w:tmpl w:val="835AA13A"/>
    <w:lvl w:ilvl="0" w:tplc="E3221B3C">
      <w:start w:val="1"/>
      <w:numFmt w:val="bullet"/>
      <w:lvlText w:val=""/>
      <w:lvlJc w:val="left"/>
      <w:pPr>
        <w:ind w:left="979" w:hanging="360"/>
      </w:pPr>
      <w:rPr>
        <w:rFonts w:ascii="Wingdings" w:hAnsi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34" w15:restartNumberingAfterBreak="0">
    <w:nsid w:val="683E6228"/>
    <w:multiLevelType w:val="hybridMultilevel"/>
    <w:tmpl w:val="DF0A2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67A7E"/>
    <w:multiLevelType w:val="hybridMultilevel"/>
    <w:tmpl w:val="61B612A8"/>
    <w:lvl w:ilvl="0" w:tplc="A72A793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77A7A"/>
    <w:multiLevelType w:val="hybridMultilevel"/>
    <w:tmpl w:val="A9D498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111B75"/>
    <w:multiLevelType w:val="hybridMultilevel"/>
    <w:tmpl w:val="33046E66"/>
    <w:lvl w:ilvl="0" w:tplc="83A830A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666633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rebuchet M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rebuchet M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rebuchet M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6243C1"/>
    <w:multiLevelType w:val="hybridMultilevel"/>
    <w:tmpl w:val="2E0849B2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8412FE"/>
    <w:multiLevelType w:val="hybridMultilevel"/>
    <w:tmpl w:val="9326A126"/>
    <w:lvl w:ilvl="0" w:tplc="9AD684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F6B5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61E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B8B6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7C5F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2A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4648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50E2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06EC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CEB1308"/>
    <w:multiLevelType w:val="hybridMultilevel"/>
    <w:tmpl w:val="D55602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8B6976"/>
    <w:multiLevelType w:val="hybridMultilevel"/>
    <w:tmpl w:val="4FFABB70"/>
    <w:lvl w:ilvl="0" w:tplc="4EA47F9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3B45B2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1209C0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65280F1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734C4AA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2C0C338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32786C7A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0944DDC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0DCE0BA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4681253">
    <w:abstractNumId w:val="3"/>
  </w:num>
  <w:num w:numId="2" w16cid:durableId="475726767">
    <w:abstractNumId w:val="11"/>
  </w:num>
  <w:num w:numId="3" w16cid:durableId="1905991880">
    <w:abstractNumId w:val="5"/>
  </w:num>
  <w:num w:numId="4" w16cid:durableId="1385907080">
    <w:abstractNumId w:val="37"/>
  </w:num>
  <w:num w:numId="5" w16cid:durableId="129515369">
    <w:abstractNumId w:val="25"/>
  </w:num>
  <w:num w:numId="6" w16cid:durableId="1605919813">
    <w:abstractNumId w:val="38"/>
  </w:num>
  <w:num w:numId="7" w16cid:durableId="1749376270">
    <w:abstractNumId w:val="14"/>
  </w:num>
  <w:num w:numId="8" w16cid:durableId="540092978">
    <w:abstractNumId w:val="29"/>
  </w:num>
  <w:num w:numId="9" w16cid:durableId="1839609180">
    <w:abstractNumId w:val="30"/>
  </w:num>
  <w:num w:numId="10" w16cid:durableId="1211696873">
    <w:abstractNumId w:val="26"/>
  </w:num>
  <w:num w:numId="11" w16cid:durableId="923413191">
    <w:abstractNumId w:val="13"/>
  </w:num>
  <w:num w:numId="12" w16cid:durableId="1091437472">
    <w:abstractNumId w:val="27"/>
  </w:num>
  <w:num w:numId="13" w16cid:durableId="1177840150">
    <w:abstractNumId w:val="1"/>
  </w:num>
  <w:num w:numId="14" w16cid:durableId="296837428">
    <w:abstractNumId w:val="20"/>
  </w:num>
  <w:num w:numId="15" w16cid:durableId="1588421498">
    <w:abstractNumId w:val="24"/>
  </w:num>
  <w:num w:numId="16" w16cid:durableId="354506737">
    <w:abstractNumId w:val="9"/>
  </w:num>
  <w:num w:numId="17" w16cid:durableId="95635451">
    <w:abstractNumId w:val="0"/>
  </w:num>
  <w:num w:numId="18" w16cid:durableId="744375290">
    <w:abstractNumId w:val="33"/>
  </w:num>
  <w:num w:numId="19" w16cid:durableId="485442230">
    <w:abstractNumId w:val="2"/>
  </w:num>
  <w:num w:numId="20" w16cid:durableId="2089382110">
    <w:abstractNumId w:val="4"/>
  </w:num>
  <w:num w:numId="21" w16cid:durableId="1028722695">
    <w:abstractNumId w:val="21"/>
  </w:num>
  <w:num w:numId="22" w16cid:durableId="576717644">
    <w:abstractNumId w:val="19"/>
  </w:num>
  <w:num w:numId="23" w16cid:durableId="483006607">
    <w:abstractNumId w:val="40"/>
  </w:num>
  <w:num w:numId="24" w16cid:durableId="1412847418">
    <w:abstractNumId w:val="22"/>
  </w:num>
  <w:num w:numId="25" w16cid:durableId="517693049">
    <w:abstractNumId w:val="12"/>
  </w:num>
  <w:num w:numId="26" w16cid:durableId="207231808">
    <w:abstractNumId w:val="28"/>
  </w:num>
  <w:num w:numId="27" w16cid:durableId="762603975">
    <w:abstractNumId w:val="6"/>
  </w:num>
  <w:num w:numId="28" w16cid:durableId="1470318808">
    <w:abstractNumId w:val="35"/>
  </w:num>
  <w:num w:numId="29" w16cid:durableId="1361123228">
    <w:abstractNumId w:val="15"/>
  </w:num>
  <w:num w:numId="30" w16cid:durableId="1681157529">
    <w:abstractNumId w:val="39"/>
  </w:num>
  <w:num w:numId="31" w16cid:durableId="1290743135">
    <w:abstractNumId w:val="34"/>
  </w:num>
  <w:num w:numId="32" w16cid:durableId="1630742170">
    <w:abstractNumId w:val="7"/>
  </w:num>
  <w:num w:numId="33" w16cid:durableId="258146778">
    <w:abstractNumId w:val="17"/>
  </w:num>
  <w:num w:numId="34" w16cid:durableId="693968206">
    <w:abstractNumId w:val="18"/>
  </w:num>
  <w:num w:numId="35" w16cid:durableId="1598174947">
    <w:abstractNumId w:val="8"/>
  </w:num>
  <w:num w:numId="36" w16cid:durableId="1540170748">
    <w:abstractNumId w:val="16"/>
  </w:num>
  <w:num w:numId="37" w16cid:durableId="861741546">
    <w:abstractNumId w:val="36"/>
  </w:num>
  <w:num w:numId="38" w16cid:durableId="885219022">
    <w:abstractNumId w:val="41"/>
  </w:num>
  <w:num w:numId="39" w16cid:durableId="1197816917">
    <w:abstractNumId w:val="31"/>
  </w:num>
  <w:num w:numId="40" w16cid:durableId="972906825">
    <w:abstractNumId w:val="10"/>
  </w:num>
  <w:num w:numId="41" w16cid:durableId="1795437529">
    <w:abstractNumId w:val="32"/>
  </w:num>
  <w:num w:numId="42" w16cid:durableId="1187061235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>
      <o:colormru v:ext="edit" colors="#cff,#ffc,#eaeaea"/>
    </o:shapedefaults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74F1"/>
    <w:rsid w:val="00005133"/>
    <w:rsid w:val="000142E8"/>
    <w:rsid w:val="00020E13"/>
    <w:rsid w:val="00030C67"/>
    <w:rsid w:val="00032090"/>
    <w:rsid w:val="00043999"/>
    <w:rsid w:val="000546C9"/>
    <w:rsid w:val="00054ED8"/>
    <w:rsid w:val="0006203E"/>
    <w:rsid w:val="00087B91"/>
    <w:rsid w:val="00094A19"/>
    <w:rsid w:val="000A01BB"/>
    <w:rsid w:val="000A107A"/>
    <w:rsid w:val="000C5724"/>
    <w:rsid w:val="000E17DC"/>
    <w:rsid w:val="000E1EF7"/>
    <w:rsid w:val="000F73C8"/>
    <w:rsid w:val="00110CB6"/>
    <w:rsid w:val="00110FEF"/>
    <w:rsid w:val="0011638D"/>
    <w:rsid w:val="0011695E"/>
    <w:rsid w:val="001172AE"/>
    <w:rsid w:val="001364E8"/>
    <w:rsid w:val="0014066E"/>
    <w:rsid w:val="001446F0"/>
    <w:rsid w:val="00165C4B"/>
    <w:rsid w:val="00183E17"/>
    <w:rsid w:val="001900AD"/>
    <w:rsid w:val="001A0CD8"/>
    <w:rsid w:val="001A3D9F"/>
    <w:rsid w:val="001A6BDB"/>
    <w:rsid w:val="001B2898"/>
    <w:rsid w:val="001B3AFB"/>
    <w:rsid w:val="001C2FFA"/>
    <w:rsid w:val="001D3443"/>
    <w:rsid w:val="001E2824"/>
    <w:rsid w:val="001F3A10"/>
    <w:rsid w:val="001F43D8"/>
    <w:rsid w:val="001F51F4"/>
    <w:rsid w:val="001F5276"/>
    <w:rsid w:val="0020572F"/>
    <w:rsid w:val="00226CB6"/>
    <w:rsid w:val="00230F98"/>
    <w:rsid w:val="00231BE3"/>
    <w:rsid w:val="0023548D"/>
    <w:rsid w:val="00241614"/>
    <w:rsid w:val="00242710"/>
    <w:rsid w:val="00252BC1"/>
    <w:rsid w:val="00257036"/>
    <w:rsid w:val="00274218"/>
    <w:rsid w:val="00277DB2"/>
    <w:rsid w:val="002829BB"/>
    <w:rsid w:val="0029106E"/>
    <w:rsid w:val="002A1E89"/>
    <w:rsid w:val="002A478F"/>
    <w:rsid w:val="002B23B9"/>
    <w:rsid w:val="002C0526"/>
    <w:rsid w:val="002D02B2"/>
    <w:rsid w:val="002D1DFB"/>
    <w:rsid w:val="002E5F81"/>
    <w:rsid w:val="00305DD5"/>
    <w:rsid w:val="003171C9"/>
    <w:rsid w:val="00324B8C"/>
    <w:rsid w:val="003265D7"/>
    <w:rsid w:val="0033053C"/>
    <w:rsid w:val="00345756"/>
    <w:rsid w:val="00354ACC"/>
    <w:rsid w:val="00361276"/>
    <w:rsid w:val="003627FD"/>
    <w:rsid w:val="00362EAE"/>
    <w:rsid w:val="00371C67"/>
    <w:rsid w:val="00376334"/>
    <w:rsid w:val="00383296"/>
    <w:rsid w:val="003929E8"/>
    <w:rsid w:val="0039724D"/>
    <w:rsid w:val="003A213E"/>
    <w:rsid w:val="003A44C2"/>
    <w:rsid w:val="003A5FD0"/>
    <w:rsid w:val="003A638F"/>
    <w:rsid w:val="003A6CC7"/>
    <w:rsid w:val="003A7CC7"/>
    <w:rsid w:val="003C3730"/>
    <w:rsid w:val="003C511C"/>
    <w:rsid w:val="003E1699"/>
    <w:rsid w:val="003E1713"/>
    <w:rsid w:val="003E4EF7"/>
    <w:rsid w:val="003F093E"/>
    <w:rsid w:val="003F3CF4"/>
    <w:rsid w:val="003F733C"/>
    <w:rsid w:val="00400765"/>
    <w:rsid w:val="00406409"/>
    <w:rsid w:val="00406413"/>
    <w:rsid w:val="0040760E"/>
    <w:rsid w:val="0042402D"/>
    <w:rsid w:val="004356D6"/>
    <w:rsid w:val="004448F8"/>
    <w:rsid w:val="00470205"/>
    <w:rsid w:val="00476281"/>
    <w:rsid w:val="00482E7D"/>
    <w:rsid w:val="00483D7A"/>
    <w:rsid w:val="004974D2"/>
    <w:rsid w:val="004A1659"/>
    <w:rsid w:val="004A29B7"/>
    <w:rsid w:val="004A4682"/>
    <w:rsid w:val="004B57E3"/>
    <w:rsid w:val="004C4CDA"/>
    <w:rsid w:val="004E7ACF"/>
    <w:rsid w:val="004F329A"/>
    <w:rsid w:val="004F3A32"/>
    <w:rsid w:val="00514D67"/>
    <w:rsid w:val="0052732A"/>
    <w:rsid w:val="00537461"/>
    <w:rsid w:val="00542E0D"/>
    <w:rsid w:val="00547EE7"/>
    <w:rsid w:val="0055339E"/>
    <w:rsid w:val="00555BAF"/>
    <w:rsid w:val="0055728B"/>
    <w:rsid w:val="0057101C"/>
    <w:rsid w:val="00575DA7"/>
    <w:rsid w:val="00577A41"/>
    <w:rsid w:val="00580F8D"/>
    <w:rsid w:val="00583DAC"/>
    <w:rsid w:val="00587CC3"/>
    <w:rsid w:val="0059560C"/>
    <w:rsid w:val="00595F89"/>
    <w:rsid w:val="005A57E8"/>
    <w:rsid w:val="005A695A"/>
    <w:rsid w:val="005A7F81"/>
    <w:rsid w:val="005B4511"/>
    <w:rsid w:val="005B7DDD"/>
    <w:rsid w:val="005C5EE7"/>
    <w:rsid w:val="005D7601"/>
    <w:rsid w:val="006034B0"/>
    <w:rsid w:val="006248A8"/>
    <w:rsid w:val="0062720D"/>
    <w:rsid w:val="006379AE"/>
    <w:rsid w:val="00641F29"/>
    <w:rsid w:val="006424DA"/>
    <w:rsid w:val="006478D4"/>
    <w:rsid w:val="0065101B"/>
    <w:rsid w:val="006615EF"/>
    <w:rsid w:val="00667219"/>
    <w:rsid w:val="00670477"/>
    <w:rsid w:val="00671D21"/>
    <w:rsid w:val="0068181E"/>
    <w:rsid w:val="00691D1B"/>
    <w:rsid w:val="006B33B2"/>
    <w:rsid w:val="006B41CD"/>
    <w:rsid w:val="006B737E"/>
    <w:rsid w:val="006C1CC5"/>
    <w:rsid w:val="006C2E90"/>
    <w:rsid w:val="006C6C94"/>
    <w:rsid w:val="006D4287"/>
    <w:rsid w:val="006E7AFB"/>
    <w:rsid w:val="007010FB"/>
    <w:rsid w:val="007146C2"/>
    <w:rsid w:val="00721A29"/>
    <w:rsid w:val="00726E65"/>
    <w:rsid w:val="007342BC"/>
    <w:rsid w:val="00752070"/>
    <w:rsid w:val="00765E04"/>
    <w:rsid w:val="00773FE8"/>
    <w:rsid w:val="00787972"/>
    <w:rsid w:val="00795519"/>
    <w:rsid w:val="007A1CAC"/>
    <w:rsid w:val="007A6501"/>
    <w:rsid w:val="007B3368"/>
    <w:rsid w:val="007C65F5"/>
    <w:rsid w:val="007C77A7"/>
    <w:rsid w:val="007D5E0B"/>
    <w:rsid w:val="00814F12"/>
    <w:rsid w:val="0081505C"/>
    <w:rsid w:val="0082193C"/>
    <w:rsid w:val="00832818"/>
    <w:rsid w:val="00837624"/>
    <w:rsid w:val="008376E4"/>
    <w:rsid w:val="00841B5D"/>
    <w:rsid w:val="00850F90"/>
    <w:rsid w:val="00853575"/>
    <w:rsid w:val="00855A0A"/>
    <w:rsid w:val="00855C9E"/>
    <w:rsid w:val="008571E6"/>
    <w:rsid w:val="008758BA"/>
    <w:rsid w:val="008777F5"/>
    <w:rsid w:val="00890FF5"/>
    <w:rsid w:val="00895C59"/>
    <w:rsid w:val="008B0EDD"/>
    <w:rsid w:val="008B5101"/>
    <w:rsid w:val="008B6DFA"/>
    <w:rsid w:val="008D0C60"/>
    <w:rsid w:val="008D1E3E"/>
    <w:rsid w:val="008D4766"/>
    <w:rsid w:val="008E1036"/>
    <w:rsid w:val="008E1973"/>
    <w:rsid w:val="008E34A2"/>
    <w:rsid w:val="008F3E86"/>
    <w:rsid w:val="008F44C9"/>
    <w:rsid w:val="009001E3"/>
    <w:rsid w:val="00900DE0"/>
    <w:rsid w:val="00901261"/>
    <w:rsid w:val="009110FF"/>
    <w:rsid w:val="00917A61"/>
    <w:rsid w:val="009320C8"/>
    <w:rsid w:val="00941765"/>
    <w:rsid w:val="00944720"/>
    <w:rsid w:val="00945DE2"/>
    <w:rsid w:val="00957B97"/>
    <w:rsid w:val="009623EC"/>
    <w:rsid w:val="00965114"/>
    <w:rsid w:val="00987A8D"/>
    <w:rsid w:val="00990469"/>
    <w:rsid w:val="00991A17"/>
    <w:rsid w:val="009C5614"/>
    <w:rsid w:val="009D33FD"/>
    <w:rsid w:val="009E40C0"/>
    <w:rsid w:val="009F0DF2"/>
    <w:rsid w:val="009F4160"/>
    <w:rsid w:val="009F427C"/>
    <w:rsid w:val="00A04D58"/>
    <w:rsid w:val="00A06E48"/>
    <w:rsid w:val="00A16232"/>
    <w:rsid w:val="00A166B2"/>
    <w:rsid w:val="00A218BC"/>
    <w:rsid w:val="00A25F7B"/>
    <w:rsid w:val="00A35A8D"/>
    <w:rsid w:val="00A472CB"/>
    <w:rsid w:val="00A56DD1"/>
    <w:rsid w:val="00A56E91"/>
    <w:rsid w:val="00AA35B6"/>
    <w:rsid w:val="00AA73DC"/>
    <w:rsid w:val="00AB0CAA"/>
    <w:rsid w:val="00AB3613"/>
    <w:rsid w:val="00AC40EB"/>
    <w:rsid w:val="00AC487D"/>
    <w:rsid w:val="00AD00F0"/>
    <w:rsid w:val="00AD42BA"/>
    <w:rsid w:val="00AE5419"/>
    <w:rsid w:val="00AF23DB"/>
    <w:rsid w:val="00AF78C8"/>
    <w:rsid w:val="00B03433"/>
    <w:rsid w:val="00B11337"/>
    <w:rsid w:val="00B11971"/>
    <w:rsid w:val="00B471C0"/>
    <w:rsid w:val="00B50B4D"/>
    <w:rsid w:val="00B525DF"/>
    <w:rsid w:val="00B5260A"/>
    <w:rsid w:val="00B53FE8"/>
    <w:rsid w:val="00B55F45"/>
    <w:rsid w:val="00B574B8"/>
    <w:rsid w:val="00B60FC5"/>
    <w:rsid w:val="00B611EC"/>
    <w:rsid w:val="00B62B25"/>
    <w:rsid w:val="00B660FF"/>
    <w:rsid w:val="00B66B36"/>
    <w:rsid w:val="00B750D8"/>
    <w:rsid w:val="00B80119"/>
    <w:rsid w:val="00B831C7"/>
    <w:rsid w:val="00B9562C"/>
    <w:rsid w:val="00BB10F1"/>
    <w:rsid w:val="00BB1582"/>
    <w:rsid w:val="00BB1C35"/>
    <w:rsid w:val="00BB79A1"/>
    <w:rsid w:val="00BC3FA7"/>
    <w:rsid w:val="00BC4008"/>
    <w:rsid w:val="00BD5417"/>
    <w:rsid w:val="00BD54B7"/>
    <w:rsid w:val="00BE1193"/>
    <w:rsid w:val="00BE4D1D"/>
    <w:rsid w:val="00BF4E9E"/>
    <w:rsid w:val="00C25C06"/>
    <w:rsid w:val="00C36985"/>
    <w:rsid w:val="00C43B23"/>
    <w:rsid w:val="00C54275"/>
    <w:rsid w:val="00C54E60"/>
    <w:rsid w:val="00C56B44"/>
    <w:rsid w:val="00C5726F"/>
    <w:rsid w:val="00C57763"/>
    <w:rsid w:val="00C61F17"/>
    <w:rsid w:val="00C6302E"/>
    <w:rsid w:val="00C674F1"/>
    <w:rsid w:val="00C6758B"/>
    <w:rsid w:val="00C80017"/>
    <w:rsid w:val="00C85411"/>
    <w:rsid w:val="00C854B2"/>
    <w:rsid w:val="00CA3555"/>
    <w:rsid w:val="00CA5F40"/>
    <w:rsid w:val="00CA67A7"/>
    <w:rsid w:val="00CA67C0"/>
    <w:rsid w:val="00CA7520"/>
    <w:rsid w:val="00CB2AB7"/>
    <w:rsid w:val="00CB499A"/>
    <w:rsid w:val="00CB4AA5"/>
    <w:rsid w:val="00CD5F48"/>
    <w:rsid w:val="00CE0A80"/>
    <w:rsid w:val="00CE38BC"/>
    <w:rsid w:val="00CE6DEF"/>
    <w:rsid w:val="00CF3ACC"/>
    <w:rsid w:val="00D10770"/>
    <w:rsid w:val="00D27D00"/>
    <w:rsid w:val="00D4739C"/>
    <w:rsid w:val="00D5031D"/>
    <w:rsid w:val="00D5431F"/>
    <w:rsid w:val="00D61959"/>
    <w:rsid w:val="00D8147D"/>
    <w:rsid w:val="00D87B62"/>
    <w:rsid w:val="00D910C0"/>
    <w:rsid w:val="00D914F5"/>
    <w:rsid w:val="00D92FE6"/>
    <w:rsid w:val="00DA6818"/>
    <w:rsid w:val="00DB072F"/>
    <w:rsid w:val="00DB71DD"/>
    <w:rsid w:val="00DB73F0"/>
    <w:rsid w:val="00DC0425"/>
    <w:rsid w:val="00DC6014"/>
    <w:rsid w:val="00DD036B"/>
    <w:rsid w:val="00DD637C"/>
    <w:rsid w:val="00DF388D"/>
    <w:rsid w:val="00E135B9"/>
    <w:rsid w:val="00E17114"/>
    <w:rsid w:val="00E173CF"/>
    <w:rsid w:val="00E17D19"/>
    <w:rsid w:val="00E33E18"/>
    <w:rsid w:val="00E43D5D"/>
    <w:rsid w:val="00E53D62"/>
    <w:rsid w:val="00E638C0"/>
    <w:rsid w:val="00E65DE2"/>
    <w:rsid w:val="00E719C3"/>
    <w:rsid w:val="00E752E5"/>
    <w:rsid w:val="00E83373"/>
    <w:rsid w:val="00E91DAA"/>
    <w:rsid w:val="00EA0C09"/>
    <w:rsid w:val="00EA30C9"/>
    <w:rsid w:val="00EB4A03"/>
    <w:rsid w:val="00EC1FEB"/>
    <w:rsid w:val="00EC3B92"/>
    <w:rsid w:val="00EC3E4F"/>
    <w:rsid w:val="00EE3B0E"/>
    <w:rsid w:val="00EE64A6"/>
    <w:rsid w:val="00EF0EAF"/>
    <w:rsid w:val="00EF40DB"/>
    <w:rsid w:val="00F004DB"/>
    <w:rsid w:val="00F066B2"/>
    <w:rsid w:val="00F12D8F"/>
    <w:rsid w:val="00F16AD9"/>
    <w:rsid w:val="00F174B1"/>
    <w:rsid w:val="00F22F36"/>
    <w:rsid w:val="00F33EFF"/>
    <w:rsid w:val="00F37642"/>
    <w:rsid w:val="00F43BB0"/>
    <w:rsid w:val="00F4532B"/>
    <w:rsid w:val="00F570A4"/>
    <w:rsid w:val="00F941A3"/>
    <w:rsid w:val="00FA052B"/>
    <w:rsid w:val="00FA15AD"/>
    <w:rsid w:val="00FA7D58"/>
    <w:rsid w:val="00FB1E02"/>
    <w:rsid w:val="00FC569D"/>
    <w:rsid w:val="00FC7B49"/>
    <w:rsid w:val="00FE25B8"/>
    <w:rsid w:val="00F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ff,#ffc,#eaeaea"/>
    </o:shapedefaults>
    <o:shapelayout v:ext="edit">
      <o:idmap v:ext="edit" data="2"/>
    </o:shapelayout>
  </w:shapeDefaults>
  <w:decimalSymbol w:val="."/>
  <w:listSeparator w:val=","/>
  <w14:docId w14:val="51E287E3"/>
  <w15:chartTrackingRefBased/>
  <w15:docId w15:val="{69A525F3-0ED4-4EFB-8077-1BF8E9C6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399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725"/>
    <w:pPr>
      <w:keepNext/>
      <w:jc w:val="center"/>
      <w:outlineLvl w:val="0"/>
    </w:pPr>
    <w:rPr>
      <w:rFonts w:ascii="Arial" w:hAnsi="Arial"/>
      <w:b/>
      <w:bCs/>
    </w:rPr>
  </w:style>
  <w:style w:type="paragraph" w:styleId="Heading2">
    <w:name w:val="heading 2"/>
    <w:basedOn w:val="Normal"/>
    <w:next w:val="Normal"/>
    <w:link w:val="Heading2Char"/>
    <w:qFormat/>
    <w:rsid w:val="00A8672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A86725"/>
    <w:pPr>
      <w:keepNext/>
      <w:jc w:val="center"/>
      <w:outlineLvl w:val="3"/>
    </w:pPr>
    <w:rPr>
      <w:rFonts w:ascii="Arial" w:hAnsi="Arial"/>
      <w:b/>
      <w:bCs/>
      <w:color w:val="FF0000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7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929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1929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29CF"/>
  </w:style>
  <w:style w:type="character" w:styleId="CommentReference">
    <w:name w:val="annotation reference"/>
    <w:semiHidden/>
    <w:rsid w:val="00F3000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300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3000D"/>
    <w:rPr>
      <w:b/>
      <w:bCs/>
    </w:rPr>
  </w:style>
  <w:style w:type="paragraph" w:styleId="BalloonText">
    <w:name w:val="Balloon Text"/>
    <w:basedOn w:val="Normal"/>
    <w:link w:val="BalloonTextChar"/>
    <w:semiHidden/>
    <w:rsid w:val="00F3000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6F29F0"/>
    <w:rPr>
      <w:color w:val="0000FF"/>
      <w:u w:val="single"/>
    </w:rPr>
  </w:style>
  <w:style w:type="character" w:styleId="FollowedHyperlink">
    <w:name w:val="FollowedHyperlink"/>
    <w:rsid w:val="006F29F0"/>
    <w:rPr>
      <w:color w:val="800080"/>
      <w:u w:val="single"/>
    </w:rPr>
  </w:style>
  <w:style w:type="character" w:customStyle="1" w:styleId="FooterChar">
    <w:name w:val="Footer Char"/>
    <w:link w:val="Footer"/>
    <w:rsid w:val="00A86725"/>
    <w:rPr>
      <w:sz w:val="24"/>
      <w:szCs w:val="24"/>
      <w:lang w:val="en-US" w:eastAsia="en-US" w:bidi="ar-SA"/>
    </w:rPr>
  </w:style>
  <w:style w:type="character" w:customStyle="1" w:styleId="Heading1Char">
    <w:name w:val="Heading 1 Char"/>
    <w:link w:val="Heading1"/>
    <w:uiPriority w:val="9"/>
    <w:rsid w:val="00A86725"/>
    <w:rPr>
      <w:rFonts w:ascii="Arial" w:hAnsi="Arial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link w:val="Heading4"/>
    <w:rsid w:val="00A86725"/>
    <w:rPr>
      <w:rFonts w:ascii="Arial" w:hAnsi="Arial"/>
      <w:b/>
      <w:bCs/>
      <w:color w:val="FF0000"/>
      <w:sz w:val="44"/>
      <w:szCs w:val="24"/>
      <w:lang w:val="en-US" w:eastAsia="en-US" w:bidi="ar-SA"/>
    </w:rPr>
  </w:style>
  <w:style w:type="paragraph" w:customStyle="1" w:styleId="Style1">
    <w:name w:val="Style1"/>
    <w:basedOn w:val="Normal"/>
    <w:rsid w:val="00A86725"/>
    <w:pPr>
      <w:spacing w:line="480" w:lineRule="auto"/>
    </w:pPr>
    <w:rPr>
      <w:b/>
      <w:kern w:val="32"/>
      <w:szCs w:val="32"/>
    </w:rPr>
  </w:style>
  <w:style w:type="paragraph" w:customStyle="1" w:styleId="Style2">
    <w:name w:val="Style2"/>
    <w:basedOn w:val="Normal"/>
    <w:rsid w:val="00A86725"/>
    <w:pPr>
      <w:spacing w:line="480" w:lineRule="auto"/>
    </w:pPr>
    <w:rPr>
      <w:color w:val="000000"/>
      <w:sz w:val="20"/>
      <w:vertAlign w:val="superscript"/>
    </w:rPr>
  </w:style>
  <w:style w:type="paragraph" w:customStyle="1" w:styleId="TNR12doublespace">
    <w:name w:val="TNR 12 double space"/>
    <w:basedOn w:val="Normal"/>
    <w:rsid w:val="00A86725"/>
    <w:pPr>
      <w:spacing w:line="480" w:lineRule="auto"/>
    </w:pPr>
    <w:rPr>
      <w:color w:val="000000"/>
    </w:rPr>
  </w:style>
  <w:style w:type="paragraph" w:customStyle="1" w:styleId="SuperscriptBCM">
    <w:name w:val="Superscript BCM"/>
    <w:basedOn w:val="Normal"/>
    <w:rsid w:val="00A86725"/>
    <w:rPr>
      <w:rFonts w:ascii="Lucida Grande" w:hAnsi="Lucida Grande"/>
      <w:color w:val="000000"/>
      <w:sz w:val="20"/>
      <w:vertAlign w:val="superscript"/>
    </w:rPr>
  </w:style>
  <w:style w:type="paragraph" w:customStyle="1" w:styleId="TNR12singlespace">
    <w:name w:val="TNR 12 single space"/>
    <w:basedOn w:val="Normal"/>
    <w:rsid w:val="00A86725"/>
    <w:rPr>
      <w:color w:val="000000"/>
    </w:rPr>
  </w:style>
  <w:style w:type="paragraph" w:styleId="ListParagraph">
    <w:name w:val="List Paragraph"/>
    <w:basedOn w:val="Normal"/>
    <w:uiPriority w:val="34"/>
    <w:qFormat/>
    <w:rsid w:val="00A86725"/>
    <w:pPr>
      <w:ind w:left="720"/>
      <w:contextualSpacing/>
    </w:pPr>
    <w:rPr>
      <w:rFonts w:ascii="Cambria" w:eastAsia="Cambria" w:hAnsi="Cambria"/>
    </w:rPr>
  </w:style>
  <w:style w:type="character" w:customStyle="1" w:styleId="HeaderChar">
    <w:name w:val="Header Char"/>
    <w:link w:val="Header"/>
    <w:rsid w:val="00A86725"/>
    <w:rPr>
      <w:sz w:val="24"/>
      <w:szCs w:val="24"/>
      <w:lang w:val="en-US" w:eastAsia="en-US" w:bidi="ar-SA"/>
    </w:rPr>
  </w:style>
  <w:style w:type="character" w:customStyle="1" w:styleId="BalloonTextChar">
    <w:name w:val="Balloon Text Char"/>
    <w:link w:val="BalloonText"/>
    <w:rsid w:val="00A86725"/>
    <w:rPr>
      <w:rFonts w:ascii="Tahoma" w:hAnsi="Tahoma" w:cs="Tahoma"/>
      <w:sz w:val="16"/>
      <w:szCs w:val="16"/>
      <w:lang w:val="en-US" w:eastAsia="en-US" w:bidi="ar-SA"/>
    </w:rPr>
  </w:style>
  <w:style w:type="character" w:customStyle="1" w:styleId="CommentTextChar">
    <w:name w:val="Comment Text Char"/>
    <w:link w:val="CommentText"/>
    <w:rsid w:val="00A86725"/>
    <w:rPr>
      <w:lang w:val="en-US" w:eastAsia="en-US" w:bidi="ar-SA"/>
    </w:rPr>
  </w:style>
  <w:style w:type="character" w:customStyle="1" w:styleId="CommentSubjectChar">
    <w:name w:val="Comment Subject Char"/>
    <w:link w:val="CommentSubject"/>
    <w:rsid w:val="00A86725"/>
    <w:rPr>
      <w:b/>
      <w:bCs/>
      <w:lang w:val="en-US" w:eastAsia="en-US" w:bidi="ar-SA"/>
    </w:rPr>
  </w:style>
  <w:style w:type="paragraph" w:styleId="BodyText">
    <w:name w:val="Body Text"/>
    <w:basedOn w:val="Normal"/>
    <w:link w:val="BodyTextChar"/>
    <w:rsid w:val="00A86725"/>
    <w:pPr>
      <w:jc w:val="center"/>
    </w:pPr>
    <w:rPr>
      <w:rFonts w:ascii="Arial" w:hAnsi="Arial"/>
      <w:b/>
      <w:bCs/>
    </w:rPr>
  </w:style>
  <w:style w:type="character" w:customStyle="1" w:styleId="BodyTextChar">
    <w:name w:val="Body Text Char"/>
    <w:link w:val="BodyText"/>
    <w:rsid w:val="00A86725"/>
    <w:rPr>
      <w:rFonts w:ascii="Arial" w:hAnsi="Arial"/>
      <w:b/>
      <w:bCs/>
      <w:sz w:val="24"/>
      <w:szCs w:val="24"/>
      <w:lang w:val="en-US" w:eastAsia="en-US" w:bidi="ar-SA"/>
    </w:rPr>
  </w:style>
  <w:style w:type="paragraph" w:customStyle="1" w:styleId="Level1">
    <w:name w:val="Level 1"/>
    <w:basedOn w:val="Normal"/>
    <w:rsid w:val="00A86725"/>
    <w:pPr>
      <w:widowControl w:val="0"/>
      <w:numPr>
        <w:numId w:val="2"/>
      </w:numPr>
      <w:autoSpaceDE w:val="0"/>
      <w:autoSpaceDN w:val="0"/>
      <w:adjustRightInd w:val="0"/>
      <w:ind w:hanging="720"/>
      <w:outlineLvl w:val="0"/>
    </w:pPr>
  </w:style>
  <w:style w:type="paragraph" w:styleId="TOC1">
    <w:name w:val="toc 1"/>
    <w:basedOn w:val="Normal"/>
    <w:next w:val="Normal"/>
    <w:autoRedefine/>
    <w:uiPriority w:val="39"/>
    <w:rsid w:val="00A86725"/>
    <w:rPr>
      <w:rFonts w:ascii="Garamond" w:eastAsia="Garamond" w:hAnsi="Garamond"/>
      <w:szCs w:val="20"/>
    </w:rPr>
  </w:style>
  <w:style w:type="paragraph" w:styleId="TOC2">
    <w:name w:val="toc 2"/>
    <w:basedOn w:val="Normal"/>
    <w:next w:val="Normal"/>
    <w:autoRedefine/>
    <w:uiPriority w:val="39"/>
    <w:rsid w:val="00A86725"/>
    <w:pPr>
      <w:ind w:left="240"/>
    </w:pPr>
    <w:rPr>
      <w:rFonts w:ascii="Garamond" w:eastAsia="Garamond" w:hAnsi="Garamond"/>
      <w:szCs w:val="20"/>
    </w:rPr>
  </w:style>
  <w:style w:type="paragraph" w:styleId="Title">
    <w:name w:val="Title"/>
    <w:basedOn w:val="Normal"/>
    <w:link w:val="TitleChar"/>
    <w:qFormat/>
    <w:rsid w:val="00A61179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  <w:lang w:val="x-none" w:eastAsia="x-none"/>
    </w:rPr>
  </w:style>
  <w:style w:type="character" w:customStyle="1" w:styleId="CharChar8">
    <w:name w:val="Char Char8"/>
    <w:rsid w:val="000B0D6A"/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apple-style-span">
    <w:name w:val="apple-style-span"/>
    <w:basedOn w:val="DefaultParagraphFont"/>
    <w:rsid w:val="00D5431F"/>
  </w:style>
  <w:style w:type="character" w:customStyle="1" w:styleId="Heading2Char">
    <w:name w:val="Heading 2 Char"/>
    <w:link w:val="Heading2"/>
    <w:rsid w:val="00CF3ACC"/>
    <w:rPr>
      <w:rFonts w:ascii="Arial" w:hAnsi="Arial" w:cs="Arial"/>
      <w:b/>
      <w:bCs/>
      <w:i/>
      <w:iCs/>
      <w:sz w:val="28"/>
      <w:szCs w:val="28"/>
    </w:rPr>
  </w:style>
  <w:style w:type="character" w:customStyle="1" w:styleId="TitleChar">
    <w:name w:val="Title Char"/>
    <w:link w:val="Title"/>
    <w:rsid w:val="00CF3ACC"/>
    <w:rPr>
      <w:sz w:val="28"/>
    </w:rPr>
  </w:style>
  <w:style w:type="paragraph" w:styleId="NormalWeb">
    <w:name w:val="Normal (Web)"/>
    <w:basedOn w:val="Normal"/>
    <w:uiPriority w:val="99"/>
    <w:rsid w:val="00CF3ACC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rsid w:val="00CF3ACC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rsid w:val="00CF3ACC"/>
    <w:rPr>
      <w:rFonts w:ascii="Arial" w:hAnsi="Arial" w:cs="Arial"/>
      <w:vanish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3ACC"/>
    <w:pPr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82193C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82193C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82193C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82193C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2193C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2193C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2193C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AA35B6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B79A1"/>
    <w:rPr>
      <w:rFonts w:ascii="Calibri" w:eastAsia="Calibri" w:hAnsi="Calibri"/>
      <w:sz w:val="22"/>
      <w:szCs w:val="22"/>
      <w:lang w:val="en-US" w:eastAsia="en-US"/>
    </w:rPr>
  </w:style>
  <w:style w:type="character" w:styleId="Emphasis">
    <w:name w:val="Emphasis"/>
    <w:uiPriority w:val="20"/>
    <w:qFormat/>
    <w:rsid w:val="008B6DFA"/>
    <w:rPr>
      <w:i/>
      <w:iCs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2829BB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semiHidden/>
    <w:rsid w:val="002829BB"/>
    <w:rPr>
      <w:rFonts w:ascii="Arial" w:hAnsi="Arial" w:cs="Arial"/>
      <w:vanish/>
      <w:sz w:val="16"/>
      <w:szCs w:val="16"/>
    </w:rPr>
  </w:style>
  <w:style w:type="paragraph" w:customStyle="1" w:styleId="Default">
    <w:name w:val="Default"/>
    <w:rsid w:val="00EB4A0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978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emf"/><Relationship Id="rId9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D9597-6C92-4E82-9624-D53177DB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</vt:lpstr>
    </vt:vector>
  </TitlesOfParts>
  <Company>Centers for Disease Control and Prevention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</dc:title>
  <dc:subject/>
  <dc:creator>evinrude</dc:creator>
  <cp:keywords/>
  <cp:lastModifiedBy>mx02 Apps 1</cp:lastModifiedBy>
  <cp:revision>5</cp:revision>
  <cp:lastPrinted>2015-09-25T16:21:00Z</cp:lastPrinted>
  <dcterms:created xsi:type="dcterms:W3CDTF">2024-04-02T15:08:00Z</dcterms:created>
  <dcterms:modified xsi:type="dcterms:W3CDTF">2025-05-05T17:25:00Z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2024-04-02T15:08:01Z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b6513762-228e-4837-bbd9-89d66f8f215a</vt:lpwstr>
  </property>
  <property fmtid="{D5CDD505-2E9C-101B-9397-08002B2CF9AE}" pid="8" name="MSIP_Label_7b94a7b8-f06c-4dfe-bdcc-9b548fd58c31_ContentBits">
    <vt:lpwstr>0</vt:lpwstr>
  </property>
</Properties>
</file>