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EFB46" w14:textId="556F22EC" w:rsidR="0078396E" w:rsidRPr="008D1E3E" w:rsidRDefault="0078396E" w:rsidP="0078396E">
      <w:pPr>
        <w:pStyle w:val="Header"/>
        <w:tabs>
          <w:tab w:val="clear" w:pos="4320"/>
          <w:tab w:val="clear" w:pos="8640"/>
          <w:tab w:val="right" w:pos="10800"/>
        </w:tabs>
        <w:ind w:left="900" w:hanging="900"/>
        <w:rPr>
          <w:rFonts w:ascii="Arial Rounded MT Bold" w:hAnsi="Arial Rounded MT Bold"/>
          <w:sz w:val="28"/>
          <w:szCs w:val="28"/>
        </w:rPr>
      </w:pPr>
      <w:r>
        <w:rPr>
          <w:rFonts w:ascii="Arial Rounded MT Bold" w:hAnsi="Arial Rounded MT Bold"/>
          <w:sz w:val="28"/>
          <w:szCs w:val="28"/>
          <w:lang w:val="es"/>
        </w:rPr>
        <w:t>Tarea: Prueba de lectura comparativa entre laboratorios</w:t>
      </w:r>
    </w:p>
    <w:p w14:paraId="0C4C5C38" w14:textId="77777777" w:rsidR="0078396E" w:rsidRDefault="0078396E" w:rsidP="0078396E">
      <w:pPr>
        <w:spacing w:before="60" w:after="60"/>
        <w:rPr>
          <w:rFonts w:ascii="Calibri" w:hAnsi="Calibri" w:cs="Calibri"/>
          <w:sz w:val="22"/>
          <w:szCs w:val="22"/>
        </w:rPr>
      </w:pPr>
    </w:p>
    <w:p w14:paraId="79386510" w14:textId="15D44AF5" w:rsidR="0078396E" w:rsidRPr="003F3CF4" w:rsidRDefault="0078396E" w:rsidP="0078396E">
      <w:pPr>
        <w:spacing w:before="60" w:after="60"/>
        <w:rPr>
          <w:rFonts w:ascii="Calibri" w:hAnsi="Calibri" w:cs="Calibri"/>
          <w:sz w:val="22"/>
          <w:szCs w:val="22"/>
        </w:rPr>
      </w:pPr>
      <w:r>
        <w:rPr>
          <w:rFonts w:ascii="Calibri" w:hAnsi="Calibri" w:cs="Calibri"/>
          <w:sz w:val="22"/>
          <w:szCs w:val="22"/>
          <w:lang w:val="es"/>
        </w:rPr>
        <w:t xml:space="preserve">Responda las siguientes preguntas después de leer los siguientes documentos, </w:t>
      </w:r>
      <w:r>
        <w:rPr>
          <w:rFonts w:ascii="Calibri" w:hAnsi="Calibri" w:cs="Calibri"/>
          <w:i/>
          <w:iCs/>
          <w:sz w:val="22"/>
          <w:szCs w:val="22"/>
          <w:u w:val="single"/>
          <w:lang w:val="es"/>
        </w:rPr>
        <w:t>Ayuda de trabajo 1: Comparación de programas de Ensayo de aptitud (Proficiency Testing, PT) y Ayuda de trabajo 2: Interpretación de los informes de comparación</w:t>
      </w:r>
      <w:r>
        <w:rPr>
          <w:rFonts w:ascii="Calibri" w:hAnsi="Calibri" w:cs="Calibri"/>
          <w:i/>
          <w:iCs/>
          <w:sz w:val="22"/>
          <w:szCs w:val="22"/>
          <w:lang w:val="es"/>
        </w:rPr>
        <w:t xml:space="preserve">. </w:t>
      </w:r>
      <w:r>
        <w:rPr>
          <w:rFonts w:ascii="Calibri" w:hAnsi="Calibri" w:cs="Calibri"/>
          <w:sz w:val="22"/>
          <w:szCs w:val="22"/>
          <w:lang w:val="es"/>
        </w:rPr>
        <w:t xml:space="preserve"> Escriba sus respuestas en el espacio provisto.</w:t>
      </w:r>
    </w:p>
    <w:p w14:paraId="038A0FC0" w14:textId="77777777" w:rsidR="0078396E" w:rsidRDefault="0078396E" w:rsidP="0078396E">
      <w:pPr>
        <w:pStyle w:val="Default"/>
      </w:pPr>
    </w:p>
    <w:p w14:paraId="628AF2D1" w14:textId="411BEC3E" w:rsidR="0078396E" w:rsidRPr="00602CD4" w:rsidRDefault="0078396E" w:rsidP="0078396E">
      <w:pPr>
        <w:numPr>
          <w:ilvl w:val="0"/>
          <w:numId w:val="1"/>
        </w:numPr>
        <w:spacing w:before="60" w:after="60"/>
        <w:ind w:left="270" w:hanging="270"/>
        <w:rPr>
          <w:rFonts w:ascii="Calibri" w:hAnsi="Calibri" w:cs="Calibri"/>
          <w:sz w:val="22"/>
          <w:szCs w:val="22"/>
        </w:rPr>
      </w:pPr>
      <w:r>
        <w:rPr>
          <w:lang w:val="es"/>
        </w:rPr>
        <w:t xml:space="preserve"> La comparación o relación del coeficiente de variación (CV) del laboratorio con el CV del grupo se conoce como </w:t>
      </w:r>
      <w:r>
        <w:rPr>
          <w:sz w:val="23"/>
          <w:szCs w:val="23"/>
          <w:lang w:val="es"/>
        </w:rPr>
        <w:t xml:space="preserve"> ____________________________</w:t>
      </w:r>
      <w:r w:rsidR="006E10E9">
        <w:rPr>
          <w:sz w:val="23"/>
          <w:szCs w:val="23"/>
          <w:lang w:val="es"/>
        </w:rPr>
        <w:t>_____</w:t>
      </w:r>
      <w:r>
        <w:rPr>
          <w:sz w:val="23"/>
          <w:szCs w:val="23"/>
          <w:lang w:val="es"/>
        </w:rPr>
        <w:t>________________________</w:t>
      </w:r>
    </w:p>
    <w:p w14:paraId="0792335E" w14:textId="77777777" w:rsidR="0078396E" w:rsidRDefault="0078396E" w:rsidP="0078396E">
      <w:pPr>
        <w:spacing w:before="60" w:after="60"/>
        <w:ind w:left="270"/>
        <w:rPr>
          <w:rFonts w:ascii="Calibri" w:hAnsi="Calibri" w:cs="Calibri"/>
          <w:sz w:val="22"/>
          <w:szCs w:val="22"/>
        </w:rPr>
      </w:pPr>
    </w:p>
    <w:p w14:paraId="0EC93ECB" w14:textId="1873D3DC" w:rsidR="0078396E" w:rsidRDefault="0078396E" w:rsidP="0078396E">
      <w:pPr>
        <w:numPr>
          <w:ilvl w:val="0"/>
          <w:numId w:val="1"/>
        </w:numPr>
        <w:spacing w:before="60" w:after="60"/>
        <w:ind w:left="270" w:hanging="270"/>
        <w:rPr>
          <w:rFonts w:ascii="Calibri" w:hAnsi="Calibri" w:cs="Calibri"/>
          <w:sz w:val="22"/>
          <w:szCs w:val="22"/>
        </w:rPr>
      </w:pPr>
      <w:r>
        <w:rPr>
          <w:rFonts w:ascii="Calibri" w:hAnsi="Calibri" w:cs="Calibri"/>
          <w:sz w:val="22"/>
          <w:szCs w:val="22"/>
          <w:lang w:val="es"/>
        </w:rPr>
        <w:t xml:space="preserve"> Proporcione la fórmula para calcular la razón del coeficiente de variación (Coefficient of Variation Ratio, CVR). _________________</w:t>
      </w:r>
      <w:r w:rsidR="006E10E9">
        <w:rPr>
          <w:rFonts w:ascii="Calibri" w:hAnsi="Calibri" w:cs="Calibri"/>
          <w:sz w:val="22"/>
          <w:szCs w:val="22"/>
          <w:lang w:val="es"/>
        </w:rPr>
        <w:t>______________________________</w:t>
      </w:r>
      <w:r>
        <w:rPr>
          <w:rFonts w:ascii="Calibri" w:hAnsi="Calibri" w:cs="Calibri"/>
          <w:sz w:val="22"/>
          <w:szCs w:val="22"/>
          <w:lang w:val="es"/>
        </w:rPr>
        <w:t>________________________</w:t>
      </w:r>
    </w:p>
    <w:p w14:paraId="597ABA93" w14:textId="77777777" w:rsidR="0078396E" w:rsidRDefault="0078396E" w:rsidP="0078396E">
      <w:pPr>
        <w:pStyle w:val="ListParagraph"/>
        <w:rPr>
          <w:rFonts w:ascii="Calibri" w:hAnsi="Calibri" w:cs="Calibri"/>
          <w:sz w:val="22"/>
          <w:szCs w:val="22"/>
        </w:rPr>
      </w:pPr>
    </w:p>
    <w:p w14:paraId="54548885" w14:textId="77777777" w:rsidR="0078396E" w:rsidRDefault="0078396E" w:rsidP="0078396E">
      <w:pPr>
        <w:numPr>
          <w:ilvl w:val="0"/>
          <w:numId w:val="1"/>
        </w:numPr>
        <w:spacing w:before="60" w:after="60"/>
        <w:ind w:left="270" w:hanging="270"/>
        <w:rPr>
          <w:rFonts w:ascii="Calibri" w:hAnsi="Calibri" w:cs="Calibri"/>
          <w:sz w:val="22"/>
          <w:szCs w:val="22"/>
        </w:rPr>
      </w:pPr>
      <w:r>
        <w:rPr>
          <w:rFonts w:ascii="Calibri" w:hAnsi="Calibri" w:cs="Calibri"/>
          <w:sz w:val="22"/>
          <w:szCs w:val="22"/>
          <w:lang w:val="es"/>
        </w:rPr>
        <w:t xml:space="preserve"> Comparación de programas de Evaluación Externa de la Calidad (External Quality Assessment, EQA).  Haga coincidir los elementos marcados con letras (descripción) con las opciones numeradas (tipo de programa de EQA). Escriba solo el número en el espacio provisto.</w:t>
      </w:r>
    </w:p>
    <w:p w14:paraId="4A063E77" w14:textId="77777777" w:rsidR="0078396E" w:rsidRDefault="0078396E" w:rsidP="0078396E">
      <w:pPr>
        <w:pStyle w:val="Default"/>
        <w:ind w:left="270"/>
        <w:rPr>
          <w:b/>
        </w:rPr>
      </w:pPr>
    </w:p>
    <w:p w14:paraId="6C974780" w14:textId="77777777" w:rsidR="0078396E" w:rsidRDefault="0078396E" w:rsidP="0078396E">
      <w:pPr>
        <w:pStyle w:val="Default"/>
      </w:pPr>
      <w:r>
        <w:rPr>
          <w:b/>
          <w:bCs/>
          <w:lang w:val="es"/>
        </w:rPr>
        <w:t>Opciones</w:t>
      </w:r>
      <w:r>
        <w:rPr>
          <w:lang w:val="es"/>
        </w:rPr>
        <w:t>:    1. Ensayo de aptitud             2.  Programa de comparación entre laboratorios</w:t>
      </w:r>
    </w:p>
    <w:p w14:paraId="029EE567" w14:textId="77777777" w:rsidR="0078396E" w:rsidRDefault="0078396E" w:rsidP="0078396E">
      <w:pPr>
        <w:pStyle w:val="Default"/>
      </w:pPr>
    </w:p>
    <w:p w14:paraId="57C266D5" w14:textId="08A22142" w:rsidR="0078396E" w:rsidRPr="008231E4" w:rsidRDefault="0078396E" w:rsidP="006E10E9">
      <w:pPr>
        <w:pStyle w:val="Default"/>
        <w:ind w:left="900" w:hanging="900"/>
      </w:pPr>
      <w:r>
        <w:rPr>
          <w:sz w:val="22"/>
          <w:szCs w:val="22"/>
          <w:lang w:val="es"/>
        </w:rPr>
        <w:t xml:space="preserve">_____ a.  </w:t>
      </w:r>
      <w:r>
        <w:rPr>
          <w:lang w:val="es"/>
        </w:rPr>
        <w:t>Muchos laboratorios que analizan el mismo número de lote de material de control presentan estadísticas resumidas mensuales</w:t>
      </w:r>
      <w:r>
        <w:rPr>
          <w:sz w:val="23"/>
          <w:szCs w:val="23"/>
          <w:lang w:val="es"/>
        </w:rPr>
        <w:t xml:space="preserve">. </w:t>
      </w:r>
    </w:p>
    <w:p w14:paraId="2A4411F4" w14:textId="1B55F269" w:rsidR="0078396E" w:rsidRDefault="0078396E" w:rsidP="006E10E9">
      <w:pPr>
        <w:pStyle w:val="Default"/>
        <w:ind w:left="900" w:hanging="900"/>
        <w:rPr>
          <w:sz w:val="23"/>
          <w:szCs w:val="23"/>
        </w:rPr>
      </w:pPr>
      <w:r>
        <w:rPr>
          <w:sz w:val="22"/>
          <w:szCs w:val="22"/>
          <w:lang w:val="es"/>
        </w:rPr>
        <w:t xml:space="preserve">_____ b.  </w:t>
      </w:r>
      <w:r>
        <w:rPr>
          <w:lang w:val="es"/>
        </w:rPr>
        <w:t>Si el tiempo de respuesta (Turnaround Time, TAT) de los informes es prolongado, es posible que los laboratorios no puedan detectar ni corregir a tiempo los problemas que afectan la calidad</w:t>
      </w:r>
      <w:r>
        <w:rPr>
          <w:sz w:val="23"/>
          <w:szCs w:val="23"/>
          <w:lang w:val="es"/>
        </w:rPr>
        <w:t>.</w:t>
      </w:r>
    </w:p>
    <w:p w14:paraId="10717970" w14:textId="77777777" w:rsidR="0078396E" w:rsidRDefault="0078396E" w:rsidP="006E10E9">
      <w:pPr>
        <w:pStyle w:val="Default"/>
        <w:ind w:left="900" w:hanging="900"/>
        <w:rPr>
          <w:sz w:val="23"/>
          <w:szCs w:val="23"/>
        </w:rPr>
      </w:pPr>
      <w:r>
        <w:rPr>
          <w:sz w:val="23"/>
          <w:szCs w:val="23"/>
          <w:lang w:val="es"/>
        </w:rPr>
        <w:t xml:space="preserve">_____ c. Los valores de las muestras </w:t>
      </w:r>
      <w:r>
        <w:rPr>
          <w:lang w:val="es"/>
        </w:rPr>
        <w:t>NO se conocen en el momento de la prueba</w:t>
      </w:r>
      <w:r>
        <w:rPr>
          <w:sz w:val="23"/>
          <w:szCs w:val="23"/>
          <w:lang w:val="es"/>
        </w:rPr>
        <w:t xml:space="preserve">. </w:t>
      </w:r>
    </w:p>
    <w:p w14:paraId="6C4C6F36" w14:textId="77777777" w:rsidR="0078396E" w:rsidRDefault="0078396E" w:rsidP="006E10E9">
      <w:pPr>
        <w:pStyle w:val="Default"/>
        <w:ind w:left="900" w:hanging="900"/>
        <w:rPr>
          <w:sz w:val="23"/>
          <w:szCs w:val="23"/>
        </w:rPr>
      </w:pPr>
      <w:r>
        <w:rPr>
          <w:sz w:val="23"/>
          <w:szCs w:val="23"/>
          <w:lang w:val="es"/>
        </w:rPr>
        <w:t xml:space="preserve">_____ d. </w:t>
      </w:r>
      <w:r>
        <w:rPr>
          <w:lang w:val="es"/>
        </w:rPr>
        <w:t>Costos adicionales de participación.</w:t>
      </w:r>
    </w:p>
    <w:p w14:paraId="4B536D4B" w14:textId="77777777" w:rsidR="0078396E" w:rsidRPr="006741CE" w:rsidRDefault="0078396E" w:rsidP="0078396E">
      <w:pPr>
        <w:pStyle w:val="Default"/>
      </w:pPr>
    </w:p>
    <w:p w14:paraId="5A94A7B1" w14:textId="77777777" w:rsidR="0078396E" w:rsidRPr="006741CE" w:rsidRDefault="0078396E" w:rsidP="0078396E">
      <w:pPr>
        <w:pStyle w:val="Default"/>
      </w:pPr>
    </w:p>
    <w:p w14:paraId="13F21C27" w14:textId="160C380D" w:rsidR="0078396E" w:rsidRPr="00602CD4" w:rsidRDefault="0078396E" w:rsidP="0078396E">
      <w:pPr>
        <w:pStyle w:val="Default"/>
        <w:numPr>
          <w:ilvl w:val="0"/>
          <w:numId w:val="1"/>
        </w:numPr>
        <w:ind w:left="360" w:hanging="270"/>
        <w:rPr>
          <w:sz w:val="22"/>
          <w:szCs w:val="22"/>
        </w:rPr>
      </w:pPr>
      <w:r>
        <w:rPr>
          <w:sz w:val="22"/>
          <w:szCs w:val="22"/>
          <w:lang w:val="es"/>
        </w:rPr>
        <w:t xml:space="preserve"> ¿Cuál es la interpretación si el índice de coeficiente de variación (Coefficient of Variation Index, CVI) es </w:t>
      </w:r>
      <w:r>
        <w:rPr>
          <w:b/>
          <w:bCs/>
          <w:sz w:val="22"/>
          <w:szCs w:val="22"/>
          <w:lang w:val="es"/>
        </w:rPr>
        <w:t>&gt;1,5</w:t>
      </w:r>
      <w:r>
        <w:rPr>
          <w:sz w:val="22"/>
          <w:szCs w:val="22"/>
          <w:lang w:val="es"/>
        </w:rPr>
        <w:t>? __________________________</w:t>
      </w:r>
      <w:r w:rsidR="006E10E9">
        <w:rPr>
          <w:sz w:val="22"/>
          <w:szCs w:val="22"/>
          <w:lang w:val="es"/>
        </w:rPr>
        <w:t>_______________________________</w:t>
      </w:r>
      <w:r>
        <w:rPr>
          <w:sz w:val="22"/>
          <w:szCs w:val="22"/>
          <w:lang w:val="es"/>
        </w:rPr>
        <w:t>_________</w:t>
      </w:r>
    </w:p>
    <w:p w14:paraId="4A2EB865" w14:textId="77777777" w:rsidR="0078396E" w:rsidRDefault="0078396E" w:rsidP="0078396E">
      <w:pPr>
        <w:pStyle w:val="Default"/>
        <w:ind w:left="360"/>
        <w:rPr>
          <w:bCs/>
          <w:sz w:val="22"/>
          <w:szCs w:val="22"/>
        </w:rPr>
      </w:pPr>
      <w:r>
        <w:rPr>
          <w:sz w:val="22"/>
          <w:szCs w:val="22"/>
          <w:lang w:val="es"/>
        </w:rPr>
        <w:t>_________________________________________________________________________</w:t>
      </w:r>
    </w:p>
    <w:p w14:paraId="7D64C551" w14:textId="77777777" w:rsidR="0078396E" w:rsidRPr="00602CD4" w:rsidRDefault="0078396E" w:rsidP="0078396E">
      <w:pPr>
        <w:pStyle w:val="Default"/>
        <w:ind w:left="360"/>
        <w:rPr>
          <w:sz w:val="22"/>
          <w:szCs w:val="22"/>
        </w:rPr>
      </w:pPr>
      <w:r>
        <w:rPr>
          <w:sz w:val="22"/>
          <w:szCs w:val="22"/>
          <w:lang w:val="es"/>
        </w:rPr>
        <w:t>_________________________________________________________________________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872"/>
      </w:tblGrid>
      <w:tr w:rsidR="0078396E" w14:paraId="0289DBEE" w14:textId="77777777" w:rsidTr="006C7C25">
        <w:trPr>
          <w:trHeight w:val="310"/>
        </w:trPr>
        <w:tc>
          <w:tcPr>
            <w:tcW w:w="872" w:type="dxa"/>
          </w:tcPr>
          <w:p w14:paraId="1DF2B155" w14:textId="77777777" w:rsidR="0078396E" w:rsidRDefault="0078396E" w:rsidP="006C7C25">
            <w:pPr>
              <w:pStyle w:val="Default"/>
              <w:rPr>
                <w:sz w:val="28"/>
                <w:szCs w:val="28"/>
              </w:rPr>
            </w:pPr>
          </w:p>
        </w:tc>
      </w:tr>
      <w:tr w:rsidR="0078396E" w14:paraId="52E42BB7" w14:textId="77777777" w:rsidTr="006C7C25">
        <w:trPr>
          <w:trHeight w:val="310"/>
        </w:trPr>
        <w:tc>
          <w:tcPr>
            <w:tcW w:w="872" w:type="dxa"/>
          </w:tcPr>
          <w:p w14:paraId="7DC6E8F6" w14:textId="77777777" w:rsidR="0078396E" w:rsidRDefault="0078396E" w:rsidP="006C7C25">
            <w:pPr>
              <w:pStyle w:val="Default"/>
              <w:rPr>
                <w:sz w:val="28"/>
                <w:szCs w:val="28"/>
              </w:rPr>
            </w:pPr>
          </w:p>
        </w:tc>
      </w:tr>
    </w:tbl>
    <w:p w14:paraId="166DF01D" w14:textId="77777777" w:rsidR="0078396E" w:rsidRPr="006741CE" w:rsidRDefault="0078396E" w:rsidP="0078396E">
      <w:pPr>
        <w:spacing w:before="60" w:after="60"/>
        <w:ind w:left="270"/>
        <w:rPr>
          <w:rFonts w:ascii="Calibri" w:hAnsi="Calibri" w:cs="Calibri"/>
          <w:sz w:val="22"/>
          <w:szCs w:val="22"/>
        </w:rPr>
      </w:pPr>
    </w:p>
    <w:p w14:paraId="126A887B" w14:textId="77777777" w:rsidR="00C34CC6" w:rsidRDefault="00C34CC6"/>
    <w:sectPr w:rsidR="00C34C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25B0A" w14:textId="77777777" w:rsidR="002F0E65" w:rsidRDefault="002F0E65" w:rsidP="006E10E9">
      <w:r>
        <w:separator/>
      </w:r>
    </w:p>
  </w:endnote>
  <w:endnote w:type="continuationSeparator" w:id="0">
    <w:p w14:paraId="53F54FF9" w14:textId="77777777" w:rsidR="002F0E65" w:rsidRDefault="002F0E65" w:rsidP="006E1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2E0C1" w14:textId="77777777" w:rsidR="002F0E65" w:rsidRDefault="002F0E65" w:rsidP="006E10E9">
      <w:r>
        <w:separator/>
      </w:r>
    </w:p>
  </w:footnote>
  <w:footnote w:type="continuationSeparator" w:id="0">
    <w:p w14:paraId="4F8E13A1" w14:textId="77777777" w:rsidR="002F0E65" w:rsidRDefault="002F0E65" w:rsidP="006E10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CC7DE2"/>
    <w:multiLevelType w:val="hybridMultilevel"/>
    <w:tmpl w:val="3DD20812"/>
    <w:lvl w:ilvl="0" w:tplc="5B10D3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2561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6E"/>
    <w:rsid w:val="00046A84"/>
    <w:rsid w:val="002F0E65"/>
    <w:rsid w:val="006E10E9"/>
    <w:rsid w:val="0078396E"/>
    <w:rsid w:val="00C34C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C00C6"/>
  <w15:chartTrackingRefBased/>
  <w15:docId w15:val="{D538C3C7-41CA-4739-8B1D-3E170A61D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96E"/>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396E"/>
    <w:pPr>
      <w:ind w:left="720"/>
      <w:contextualSpacing/>
    </w:pPr>
    <w:rPr>
      <w:rFonts w:ascii="Cambria" w:eastAsia="Cambria" w:hAnsi="Cambria"/>
    </w:rPr>
  </w:style>
  <w:style w:type="paragraph" w:customStyle="1" w:styleId="Default">
    <w:name w:val="Default"/>
    <w:rsid w:val="0078396E"/>
    <w:pPr>
      <w:autoSpaceDE w:val="0"/>
      <w:autoSpaceDN w:val="0"/>
      <w:adjustRightInd w:val="0"/>
      <w:spacing w:after="0" w:line="240" w:lineRule="auto"/>
    </w:pPr>
    <w:rPr>
      <w:rFonts w:ascii="Calibri" w:eastAsia="Times New Roman" w:hAnsi="Calibri" w:cs="Calibri"/>
      <w:color w:val="000000"/>
      <w:kern w:val="0"/>
      <w:sz w:val="24"/>
      <w:szCs w:val="24"/>
      <w14:ligatures w14:val="none"/>
    </w:rPr>
  </w:style>
  <w:style w:type="paragraph" w:styleId="Header">
    <w:name w:val="header"/>
    <w:basedOn w:val="Normal"/>
    <w:link w:val="HeaderChar"/>
    <w:rsid w:val="0078396E"/>
    <w:pPr>
      <w:tabs>
        <w:tab w:val="center" w:pos="4320"/>
        <w:tab w:val="right" w:pos="8640"/>
      </w:tabs>
    </w:pPr>
  </w:style>
  <w:style w:type="character" w:customStyle="1" w:styleId="HeaderChar">
    <w:name w:val="Header Char"/>
    <w:basedOn w:val="DefaultParagraphFont"/>
    <w:link w:val="Header"/>
    <w:rsid w:val="0078396E"/>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6E10E9"/>
    <w:pPr>
      <w:tabs>
        <w:tab w:val="center" w:pos="4680"/>
        <w:tab w:val="right" w:pos="9360"/>
      </w:tabs>
    </w:pPr>
  </w:style>
  <w:style w:type="character" w:customStyle="1" w:styleId="FooterChar">
    <w:name w:val="Footer Char"/>
    <w:basedOn w:val="DefaultParagraphFont"/>
    <w:link w:val="Footer"/>
    <w:uiPriority w:val="99"/>
    <w:rsid w:val="006E10E9"/>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277</Words>
  <Characters>1585</Characters>
  <Application>Microsoft Office Word</Application>
  <DocSecurity>0</DocSecurity>
  <Lines>13</Lines>
  <Paragraphs>3</Paragraphs>
  <ScaleCrop>false</ScaleCrop>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Yao, Katy (CDC/GHC/DGHT)</dc:creator>
  <cp:keywords/>
  <dc:description/>
  <cp:lastModifiedBy>JRL</cp:lastModifiedBy>
  <cp:revision>2</cp:revision>
  <dcterms:created xsi:type="dcterms:W3CDTF">2024-04-02T15:16:00Z</dcterms:created>
  <dcterms:modified xsi:type="dcterms:W3CDTF">2025-05-01T18:49:00Z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b94a7b8-f06c-4dfe-bdcc-9b548fd58c31_Enabled">
    <vt:lpwstr>true</vt:lpwstr>
  </property>
  <property fmtid="{D5CDD505-2E9C-101B-9397-08002B2CF9AE}" pid="3" name="MSIP_Label_7b94a7b8-f06c-4dfe-bdcc-9b548fd58c31_SetDate">
    <vt:lpwstr>2024-04-02T15:17:34Z</vt:lpwstr>
  </property>
  <property fmtid="{D5CDD505-2E9C-101B-9397-08002B2CF9AE}" pid="4" name="MSIP_Label_7b94a7b8-f06c-4dfe-bdcc-9b548fd58c31_Method">
    <vt:lpwstr>Privileged</vt:lpwstr>
  </property>
  <property fmtid="{D5CDD505-2E9C-101B-9397-08002B2CF9AE}" pid="5" name="MSIP_Label_7b94a7b8-f06c-4dfe-bdcc-9b548fd58c31_Name">
    <vt:lpwstr>7b94a7b8-f06c-4dfe-bdcc-9b548fd58c31</vt:lpwstr>
  </property>
  <property fmtid="{D5CDD505-2E9C-101B-9397-08002B2CF9AE}" pid="6" name="MSIP_Label_7b94a7b8-f06c-4dfe-bdcc-9b548fd58c31_SiteId">
    <vt:lpwstr>9ce70869-60db-44fd-abe8-d2767077fc8f</vt:lpwstr>
  </property>
  <property fmtid="{D5CDD505-2E9C-101B-9397-08002B2CF9AE}" pid="7" name="MSIP_Label_7b94a7b8-f06c-4dfe-bdcc-9b548fd58c31_ActionId">
    <vt:lpwstr>d32dc2ba-05d0-444d-b4c9-a4daa38f68b7</vt:lpwstr>
  </property>
  <property fmtid="{D5CDD505-2E9C-101B-9397-08002B2CF9AE}" pid="8" name="MSIP_Label_7b94a7b8-f06c-4dfe-bdcc-9b548fd58c31_ContentBits">
    <vt:lpwstr>0</vt:lpwstr>
  </property>
</Properties>
</file>