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7421" w14:textId="0A5E221C" w:rsidR="0068453B" w:rsidRPr="00A35BA7" w:rsidRDefault="0068453B">
      <w:pPr>
        <w:tabs>
          <w:tab w:val="left" w:pos="10717"/>
        </w:tabs>
        <w:spacing w:before="91"/>
        <w:ind w:left="220"/>
        <w:rPr>
          <w:rFonts w:ascii="Arial"/>
          <w:sz w:val="2"/>
          <w:szCs w:val="2"/>
        </w:rPr>
      </w:pPr>
    </w:p>
    <w:tbl>
      <w:tblPr>
        <w:tblStyle w:val="TableGrid"/>
        <w:tblW w:w="0" w:type="auto"/>
        <w:tblInd w:w="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90"/>
      </w:tblGrid>
      <w:tr w:rsidR="00A35BA7" w:rsidRPr="00E96502" w14:paraId="5A5E01DF" w14:textId="77777777" w:rsidTr="00A35BA7">
        <w:trPr>
          <w:trHeight w:val="281"/>
        </w:trPr>
        <w:tc>
          <w:tcPr>
            <w:tcW w:w="10490" w:type="dxa"/>
            <w:shd w:val="clear" w:color="auto" w:fill="996633"/>
          </w:tcPr>
          <w:p w14:paraId="3F2A71D6" w14:textId="1532B592" w:rsidR="00A35BA7" w:rsidRPr="00E96502" w:rsidRDefault="00A35BA7" w:rsidP="00A35BA7">
            <w:pPr>
              <w:tabs>
                <w:tab w:val="left" w:pos="10717"/>
              </w:tabs>
              <w:rPr>
                <w:rFonts w:ascii="Arial" w:hAnsi="Arial" w:cs="Arial"/>
                <w:b/>
                <w:bCs/>
                <w:sz w:val="28"/>
                <w:szCs w:val="28"/>
                <w:lang w:val="es-ES"/>
              </w:rPr>
            </w:pPr>
            <w:r>
              <w:rPr>
                <w:rFonts w:ascii="Arial" w:hAnsi="Arial" w:cs="Arial"/>
                <w:b/>
                <w:bCs/>
                <w:color w:val="FFFFFF"/>
                <w:sz w:val="28"/>
                <w:szCs w:val="28"/>
                <w:lang w:val="es"/>
              </w:rPr>
              <w:t xml:space="preserve">Ayuda de trabajo 2: Interpretación de los informes del PT </w:t>
            </w:r>
            <w:r>
              <w:rPr>
                <w:rFonts w:ascii="Arial" w:hAnsi="Arial" w:cs="Arial"/>
                <w:b/>
                <w:bCs/>
                <w:color w:val="FFFFFF"/>
                <w:sz w:val="28"/>
                <w:szCs w:val="28"/>
                <w:vertAlign w:val="superscript"/>
                <w:lang w:val="es"/>
              </w:rPr>
              <w:t>1108</w:t>
            </w:r>
          </w:p>
        </w:tc>
      </w:tr>
    </w:tbl>
    <w:p w14:paraId="6F10E08A" w14:textId="77777777" w:rsidR="0068453B" w:rsidRPr="00E96502" w:rsidRDefault="00AA4E19">
      <w:pPr>
        <w:pStyle w:val="BodyText"/>
        <w:spacing w:before="269"/>
        <w:ind w:left="220"/>
        <w:rPr>
          <w:sz w:val="23"/>
          <w:szCs w:val="23"/>
          <w:lang w:val="es-ES"/>
        </w:rPr>
      </w:pPr>
      <w:r w:rsidRPr="00E96502">
        <w:rPr>
          <w:b/>
          <w:bCs/>
          <w:sz w:val="23"/>
          <w:szCs w:val="23"/>
          <w:lang w:val="es"/>
        </w:rPr>
        <w:t>Ensayo de aptitud:</w:t>
      </w:r>
      <w:r w:rsidRPr="00E96502">
        <w:rPr>
          <w:sz w:val="23"/>
          <w:szCs w:val="23"/>
          <w:lang w:val="es"/>
        </w:rPr>
        <w:t xml:space="preserve"> programa de pruebas de laboratorio en el que se envían periódicamente muestras de un fondo común a miembros de un grupo de laboratorios para su análisis, después de lo cual se comparan los resultados de cada laboratorio con los de otros laboratorios o con un valor asignado y posteriormente se informan al laboratorio participante.</w:t>
      </w:r>
    </w:p>
    <w:p w14:paraId="3E3FFCC8" w14:textId="77777777" w:rsidR="0068453B" w:rsidRPr="00E96502" w:rsidRDefault="00AA4E19" w:rsidP="00453466">
      <w:pPr>
        <w:pStyle w:val="BodyText"/>
        <w:spacing w:before="220"/>
        <w:ind w:left="220"/>
        <w:rPr>
          <w:sz w:val="23"/>
          <w:szCs w:val="23"/>
          <w:lang w:val="es-ES"/>
        </w:rPr>
      </w:pPr>
      <w:r w:rsidRPr="00E96502">
        <w:rPr>
          <w:b/>
          <w:bCs/>
          <w:sz w:val="23"/>
          <w:szCs w:val="23"/>
          <w:lang w:val="es"/>
        </w:rPr>
        <w:t>N:</w:t>
      </w:r>
      <w:r w:rsidRPr="00E96502">
        <w:rPr>
          <w:sz w:val="23"/>
          <w:szCs w:val="23"/>
          <w:lang w:val="es"/>
        </w:rPr>
        <w:t xml:space="preserve"> el número de datos de los laboratorios participantes utilizados en el cálculo de la SD o la media del grupo.</w:t>
      </w:r>
    </w:p>
    <w:p w14:paraId="37D16132" w14:textId="77777777" w:rsidR="0068453B" w:rsidRPr="00E96502" w:rsidRDefault="00AA4E19">
      <w:pPr>
        <w:pStyle w:val="BodyText"/>
        <w:spacing w:before="224"/>
        <w:ind w:left="220"/>
        <w:rPr>
          <w:sz w:val="23"/>
          <w:szCs w:val="23"/>
          <w:lang w:val="es-ES"/>
        </w:rPr>
      </w:pPr>
      <w:r w:rsidRPr="00E96502">
        <w:rPr>
          <w:sz w:val="23"/>
          <w:szCs w:val="23"/>
          <w:lang w:val="es"/>
        </w:rPr>
        <w:t xml:space="preserve">Los valores de la </w:t>
      </w:r>
      <w:r w:rsidRPr="00E96502">
        <w:rPr>
          <w:b/>
          <w:bCs/>
          <w:sz w:val="23"/>
          <w:szCs w:val="23"/>
          <w:lang w:val="es"/>
        </w:rPr>
        <w:t>Media</w:t>
      </w:r>
      <w:r w:rsidRPr="00E96502">
        <w:rPr>
          <w:sz w:val="23"/>
          <w:szCs w:val="23"/>
          <w:lang w:val="es"/>
        </w:rPr>
        <w:t xml:space="preserve"> (objetivos) se derivan de los valores de la media de todos los participantes calculados mediante una técnica estadística sólida. En algunos casos, sin embargo, se reconoce que pueden requerirse objetivos específicos del método, reactivo o instrumento y que se utilizan objetivos específicos del grupo de referencia cuando es apropiado.</w:t>
      </w:r>
    </w:p>
    <w:p w14:paraId="768A7B26" w14:textId="77777777" w:rsidR="0068453B" w:rsidRPr="00E96502" w:rsidRDefault="00AA4E19">
      <w:pPr>
        <w:pStyle w:val="BodyText"/>
        <w:spacing w:before="194"/>
        <w:ind w:left="220"/>
        <w:rPr>
          <w:sz w:val="23"/>
          <w:szCs w:val="23"/>
          <w:lang w:val="es-ES"/>
        </w:rPr>
      </w:pPr>
      <w:r w:rsidRPr="00E96502">
        <w:rPr>
          <w:b/>
          <w:bCs/>
          <w:sz w:val="23"/>
          <w:szCs w:val="23"/>
          <w:lang w:val="es"/>
        </w:rPr>
        <w:t xml:space="preserve">Rango aceptable: </w:t>
      </w:r>
      <w:r w:rsidRPr="00E96502">
        <w:rPr>
          <w:sz w:val="23"/>
          <w:szCs w:val="23"/>
          <w:lang w:val="es"/>
        </w:rPr>
        <w:t>Representa límites establecidos utilizando criterios especificados por el proveedor del PT, como las Enmiendas para el Mejoramiento de Laboratorios Clínicos (Clinical Laboratory Improvement Amendments, CLIA), lo que permite el redondeo a dígitos significativos apropiados. Los resultados que caen dentro de este rango se consideran aceptables. Cualquier resultado que exceda estos límites se considera inaceptable.</w:t>
      </w:r>
    </w:p>
    <w:p w14:paraId="4C7F9374" w14:textId="77777777" w:rsidR="0068453B" w:rsidRPr="00E96502" w:rsidRDefault="00AA4E19" w:rsidP="00C7131B">
      <w:pPr>
        <w:pStyle w:val="BodyText"/>
        <w:spacing w:before="280"/>
        <w:ind w:left="220" w:right="164"/>
        <w:rPr>
          <w:sz w:val="23"/>
          <w:szCs w:val="23"/>
          <w:lang w:val="es-ES"/>
        </w:rPr>
      </w:pPr>
      <w:r w:rsidRPr="00E96502">
        <w:rPr>
          <w:b/>
          <w:bCs/>
          <w:sz w:val="23"/>
          <w:szCs w:val="23"/>
          <w:lang w:val="es"/>
        </w:rPr>
        <w:t xml:space="preserve">SDI </w:t>
      </w:r>
      <w:r w:rsidRPr="00E96502">
        <w:rPr>
          <w:sz w:val="23"/>
          <w:szCs w:val="23"/>
          <w:lang w:val="es"/>
        </w:rPr>
        <w:t>(índice de desviación estándar, también conocido como</w:t>
      </w:r>
      <w:r w:rsidRPr="00E96502">
        <w:rPr>
          <w:b/>
          <w:bCs/>
          <w:sz w:val="23"/>
          <w:szCs w:val="23"/>
          <w:lang w:val="es"/>
        </w:rPr>
        <w:t xml:space="preserve"> puntuación z</w:t>
      </w:r>
      <w:r w:rsidRPr="00E96502">
        <w:rPr>
          <w:sz w:val="23"/>
          <w:szCs w:val="23"/>
          <w:lang w:val="es"/>
        </w:rPr>
        <w:t>): un valor calculado que indica la cantidad de unidades de desviación estándar de cada resultado con respecto a la media del grupo; describe el sesgo de un método en unidades de desviación estándar. El SDI se expresa como</w:t>
      </w:r>
    </w:p>
    <w:p w14:paraId="5548B689" w14:textId="77777777" w:rsidR="0068453B" w:rsidRPr="00E96502" w:rsidRDefault="00AA4E19">
      <w:pPr>
        <w:pStyle w:val="BodyText"/>
        <w:ind w:left="220" w:right="302"/>
        <w:rPr>
          <w:sz w:val="23"/>
          <w:szCs w:val="23"/>
          <w:lang w:val="es-ES"/>
        </w:rPr>
      </w:pPr>
      <w:r w:rsidRPr="00E96502">
        <w:rPr>
          <w:sz w:val="23"/>
          <w:szCs w:val="23"/>
          <w:lang w:val="es"/>
        </w:rPr>
        <w:t>un valor positivo o negativo, que indica si su resultado está por encima o por debajo de la media del grupo. En caso de las pruebas del PT, el SDI indica la relación entre el resultado obtenido de la muestra del PT y el resultado esperado determinado por el proveedor del PT.</w:t>
      </w:r>
    </w:p>
    <w:p w14:paraId="5A3EC869" w14:textId="77777777" w:rsidR="0068453B" w:rsidRPr="00E96502" w:rsidRDefault="00AA4E19" w:rsidP="00E96502">
      <w:pPr>
        <w:pStyle w:val="Title"/>
        <w:spacing w:before="240"/>
        <w:ind w:left="0"/>
        <w:jc w:val="center"/>
        <w:rPr>
          <w:sz w:val="31"/>
          <w:szCs w:val="31"/>
          <w:lang w:val="es-ES"/>
        </w:rPr>
      </w:pPr>
      <w:r w:rsidRPr="00E96502">
        <w:rPr>
          <w:sz w:val="31"/>
          <w:szCs w:val="31"/>
          <w:lang w:val="es"/>
        </w:rPr>
        <w:t>SDI = (su resultado – resultado esperado)/desviación estándar del grupo</w:t>
      </w:r>
    </w:p>
    <w:p w14:paraId="210FEDED" w14:textId="77777777" w:rsidR="0068453B" w:rsidRPr="00E96502" w:rsidRDefault="0068453B" w:rsidP="00AF5D21">
      <w:pPr>
        <w:pStyle w:val="BodyText"/>
        <w:spacing w:after="260"/>
        <w:rPr>
          <w:b/>
          <w:sz w:val="25"/>
          <w:lang w:val="es-ES"/>
        </w:rPr>
      </w:pPr>
    </w:p>
    <w:tbl>
      <w:tblPr>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20"/>
        <w:gridCol w:w="8731"/>
      </w:tblGrid>
      <w:tr w:rsidR="0068453B" w14:paraId="7AAC4E12" w14:textId="77777777">
        <w:trPr>
          <w:trHeight w:val="340"/>
        </w:trPr>
        <w:tc>
          <w:tcPr>
            <w:tcW w:w="1820" w:type="dxa"/>
            <w:tcBorders>
              <w:left w:val="single" w:sz="4" w:space="0" w:color="000000"/>
              <w:bottom w:val="single" w:sz="4" w:space="0" w:color="000000"/>
              <w:right w:val="single" w:sz="4" w:space="0" w:color="000000"/>
            </w:tcBorders>
          </w:tcPr>
          <w:p w14:paraId="7B2761F4" w14:textId="77777777" w:rsidR="0068453B" w:rsidRPr="00E96502" w:rsidRDefault="00AA4E19">
            <w:pPr>
              <w:pStyle w:val="TableParagraph"/>
              <w:spacing w:line="321" w:lineRule="exact"/>
              <w:ind w:left="705" w:right="695"/>
              <w:jc w:val="center"/>
              <w:rPr>
                <w:b/>
                <w:sz w:val="27"/>
                <w:szCs w:val="27"/>
              </w:rPr>
            </w:pPr>
            <w:r w:rsidRPr="00E96502">
              <w:rPr>
                <w:b/>
                <w:bCs/>
                <w:sz w:val="27"/>
                <w:szCs w:val="27"/>
                <w:lang w:val="es"/>
              </w:rPr>
              <w:t>SDI</w:t>
            </w:r>
          </w:p>
        </w:tc>
        <w:tc>
          <w:tcPr>
            <w:tcW w:w="8731" w:type="dxa"/>
            <w:tcBorders>
              <w:left w:val="single" w:sz="4" w:space="0" w:color="000000"/>
              <w:bottom w:val="single" w:sz="4" w:space="0" w:color="000000"/>
              <w:right w:val="single" w:sz="4" w:space="0" w:color="000000"/>
            </w:tcBorders>
          </w:tcPr>
          <w:p w14:paraId="30E5CB12" w14:textId="77777777" w:rsidR="0068453B" w:rsidRPr="00E96502" w:rsidRDefault="00AA4E19">
            <w:pPr>
              <w:pStyle w:val="TableParagraph"/>
              <w:spacing w:line="321" w:lineRule="exact"/>
              <w:ind w:left="3527" w:right="3525"/>
              <w:jc w:val="center"/>
              <w:rPr>
                <w:b/>
                <w:sz w:val="27"/>
                <w:szCs w:val="27"/>
              </w:rPr>
            </w:pPr>
            <w:r w:rsidRPr="00E96502">
              <w:rPr>
                <w:b/>
                <w:bCs/>
                <w:sz w:val="27"/>
                <w:szCs w:val="27"/>
                <w:lang w:val="es"/>
              </w:rPr>
              <w:t>Interpretación</w:t>
            </w:r>
          </w:p>
        </w:tc>
      </w:tr>
      <w:tr w:rsidR="0068453B" w:rsidRPr="00E96502" w14:paraId="7A228388" w14:textId="77777777">
        <w:trPr>
          <w:trHeight w:val="340"/>
        </w:trPr>
        <w:tc>
          <w:tcPr>
            <w:tcW w:w="1820" w:type="dxa"/>
            <w:tcBorders>
              <w:top w:val="single" w:sz="4" w:space="0" w:color="000000"/>
              <w:left w:val="single" w:sz="4" w:space="0" w:color="000000"/>
              <w:bottom w:val="single" w:sz="4" w:space="0" w:color="000000"/>
              <w:right w:val="single" w:sz="4" w:space="0" w:color="000000"/>
            </w:tcBorders>
          </w:tcPr>
          <w:p w14:paraId="3F3C1541" w14:textId="77777777" w:rsidR="0068453B" w:rsidRPr="00E96502" w:rsidRDefault="00AA4E19">
            <w:pPr>
              <w:pStyle w:val="TableParagraph"/>
              <w:ind w:left="295"/>
              <w:rPr>
                <w:b/>
                <w:sz w:val="27"/>
                <w:szCs w:val="27"/>
              </w:rPr>
            </w:pPr>
            <w:r w:rsidRPr="00E96502">
              <w:rPr>
                <w:b/>
                <w:bCs/>
                <w:sz w:val="27"/>
                <w:szCs w:val="27"/>
                <w:lang w:val="es"/>
              </w:rPr>
              <w:t>0</w:t>
            </w:r>
          </w:p>
        </w:tc>
        <w:tc>
          <w:tcPr>
            <w:tcW w:w="8731" w:type="dxa"/>
            <w:tcBorders>
              <w:top w:val="single" w:sz="4" w:space="0" w:color="000000"/>
              <w:left w:val="single" w:sz="4" w:space="0" w:color="000000"/>
              <w:bottom w:val="single" w:sz="4" w:space="0" w:color="000000"/>
              <w:right w:val="single" w:sz="4" w:space="0" w:color="000000"/>
            </w:tcBorders>
          </w:tcPr>
          <w:p w14:paraId="7F083D3F" w14:textId="77777777" w:rsidR="0068453B" w:rsidRPr="00E96502" w:rsidRDefault="00AA4E19">
            <w:pPr>
              <w:pStyle w:val="TableParagraph"/>
              <w:rPr>
                <w:sz w:val="27"/>
                <w:szCs w:val="27"/>
                <w:lang w:val="es-ES"/>
              </w:rPr>
            </w:pPr>
            <w:r w:rsidRPr="00E96502">
              <w:rPr>
                <w:sz w:val="27"/>
                <w:szCs w:val="27"/>
                <w:lang w:val="es"/>
              </w:rPr>
              <w:t>El valor de la media de su laboratorio es el mismo que el del grupo (sin sesgo).</w:t>
            </w:r>
          </w:p>
        </w:tc>
      </w:tr>
      <w:tr w:rsidR="0068453B" w:rsidRPr="00E96502" w14:paraId="52069CAB" w14:textId="77777777">
        <w:trPr>
          <w:trHeight w:val="342"/>
        </w:trPr>
        <w:tc>
          <w:tcPr>
            <w:tcW w:w="1820" w:type="dxa"/>
            <w:tcBorders>
              <w:top w:val="single" w:sz="4" w:space="0" w:color="000000"/>
              <w:left w:val="single" w:sz="4" w:space="0" w:color="000000"/>
              <w:bottom w:val="single" w:sz="4" w:space="0" w:color="000000"/>
              <w:right w:val="single" w:sz="4" w:space="0" w:color="000000"/>
            </w:tcBorders>
          </w:tcPr>
          <w:p w14:paraId="191CFD1B" w14:textId="77777777" w:rsidR="0068453B" w:rsidRPr="00E96502" w:rsidRDefault="00AA4E19">
            <w:pPr>
              <w:pStyle w:val="TableParagraph"/>
              <w:spacing w:line="323" w:lineRule="exact"/>
              <w:ind w:left="107"/>
              <w:rPr>
                <w:b/>
                <w:sz w:val="27"/>
                <w:szCs w:val="27"/>
              </w:rPr>
            </w:pPr>
            <w:r w:rsidRPr="00E96502">
              <w:rPr>
                <w:b/>
                <w:bCs/>
                <w:sz w:val="27"/>
                <w:szCs w:val="27"/>
                <w:lang w:val="es"/>
              </w:rPr>
              <w:t>± 1,0</w:t>
            </w:r>
          </w:p>
        </w:tc>
        <w:tc>
          <w:tcPr>
            <w:tcW w:w="8731" w:type="dxa"/>
            <w:tcBorders>
              <w:top w:val="single" w:sz="4" w:space="0" w:color="000000"/>
              <w:left w:val="single" w:sz="4" w:space="0" w:color="000000"/>
              <w:bottom w:val="single" w:sz="4" w:space="0" w:color="000000"/>
              <w:right w:val="single" w:sz="4" w:space="0" w:color="000000"/>
            </w:tcBorders>
          </w:tcPr>
          <w:p w14:paraId="0826C2AA" w14:textId="77777777" w:rsidR="0068453B" w:rsidRPr="00E96502" w:rsidRDefault="00AA4E19">
            <w:pPr>
              <w:pStyle w:val="TableParagraph"/>
              <w:spacing w:line="323" w:lineRule="exact"/>
              <w:rPr>
                <w:sz w:val="27"/>
                <w:szCs w:val="27"/>
                <w:lang w:val="es-ES"/>
              </w:rPr>
            </w:pPr>
            <w:r w:rsidRPr="00E96502">
              <w:rPr>
                <w:sz w:val="27"/>
                <w:szCs w:val="27"/>
                <w:lang w:val="es"/>
              </w:rPr>
              <w:t>Rendimiento aceptable en comparación con su grupo.</w:t>
            </w:r>
          </w:p>
        </w:tc>
      </w:tr>
      <w:tr w:rsidR="0068453B" w:rsidRPr="00E96502" w14:paraId="7861332E" w14:textId="77777777">
        <w:trPr>
          <w:trHeight w:val="340"/>
        </w:trPr>
        <w:tc>
          <w:tcPr>
            <w:tcW w:w="1820" w:type="dxa"/>
            <w:tcBorders>
              <w:top w:val="single" w:sz="4" w:space="0" w:color="000000"/>
              <w:left w:val="single" w:sz="4" w:space="0" w:color="000000"/>
              <w:bottom w:val="single" w:sz="4" w:space="0" w:color="000000"/>
              <w:right w:val="single" w:sz="4" w:space="0" w:color="000000"/>
            </w:tcBorders>
          </w:tcPr>
          <w:p w14:paraId="62B52CB4" w14:textId="77777777" w:rsidR="0068453B" w:rsidRPr="00E96502" w:rsidRDefault="00AA4E19">
            <w:pPr>
              <w:pStyle w:val="TableParagraph"/>
              <w:ind w:left="107"/>
              <w:rPr>
                <w:b/>
                <w:sz w:val="27"/>
                <w:szCs w:val="27"/>
              </w:rPr>
            </w:pPr>
            <w:r w:rsidRPr="00E96502">
              <w:rPr>
                <w:b/>
                <w:bCs/>
                <w:sz w:val="27"/>
                <w:szCs w:val="27"/>
                <w:lang w:val="es"/>
              </w:rPr>
              <w:t>± 1,0 a 1,9</w:t>
            </w:r>
          </w:p>
        </w:tc>
        <w:tc>
          <w:tcPr>
            <w:tcW w:w="8731" w:type="dxa"/>
            <w:tcBorders>
              <w:top w:val="single" w:sz="4" w:space="0" w:color="000000"/>
              <w:left w:val="single" w:sz="4" w:space="0" w:color="000000"/>
              <w:bottom w:val="single" w:sz="4" w:space="0" w:color="000000"/>
              <w:right w:val="single" w:sz="4" w:space="0" w:color="000000"/>
            </w:tcBorders>
          </w:tcPr>
          <w:p w14:paraId="5B80D466" w14:textId="77777777" w:rsidR="0068453B" w:rsidRPr="00E96502" w:rsidRDefault="00AA4E19">
            <w:pPr>
              <w:pStyle w:val="TableParagraph"/>
              <w:rPr>
                <w:sz w:val="27"/>
                <w:szCs w:val="27"/>
                <w:lang w:val="es-ES"/>
              </w:rPr>
            </w:pPr>
            <w:r w:rsidRPr="00E96502">
              <w:rPr>
                <w:sz w:val="27"/>
                <w:szCs w:val="27"/>
                <w:lang w:val="es"/>
              </w:rPr>
              <w:t>Puede existir un problema, el laboratorio debe investigar el problema con el sesgo.</w:t>
            </w:r>
          </w:p>
        </w:tc>
      </w:tr>
      <w:tr w:rsidR="0068453B" w:rsidRPr="00E96502" w14:paraId="249EA026" w14:textId="77777777">
        <w:trPr>
          <w:trHeight w:val="686"/>
        </w:trPr>
        <w:tc>
          <w:tcPr>
            <w:tcW w:w="1820" w:type="dxa"/>
            <w:tcBorders>
              <w:top w:val="single" w:sz="4" w:space="0" w:color="000000"/>
              <w:left w:val="single" w:sz="4" w:space="0" w:color="000000"/>
              <w:bottom w:val="single" w:sz="4" w:space="0" w:color="000000"/>
              <w:right w:val="single" w:sz="4" w:space="0" w:color="000000"/>
            </w:tcBorders>
          </w:tcPr>
          <w:p w14:paraId="43F55BA7" w14:textId="77777777" w:rsidR="0068453B" w:rsidRPr="00E96502" w:rsidRDefault="00AA4E19">
            <w:pPr>
              <w:pStyle w:val="TableParagraph"/>
              <w:spacing w:before="2" w:line="341" w:lineRule="exact"/>
              <w:ind w:left="107"/>
              <w:rPr>
                <w:b/>
                <w:sz w:val="27"/>
                <w:szCs w:val="27"/>
              </w:rPr>
            </w:pPr>
            <w:r w:rsidRPr="00E96502">
              <w:rPr>
                <w:b/>
                <w:bCs/>
                <w:sz w:val="27"/>
                <w:szCs w:val="27"/>
                <w:lang w:val="es"/>
              </w:rPr>
              <w:t>± 2,0 o</w:t>
            </w:r>
          </w:p>
          <w:p w14:paraId="36C9FDE5" w14:textId="77777777" w:rsidR="0068453B" w:rsidRPr="00E96502" w:rsidRDefault="00AA4E19">
            <w:pPr>
              <w:pStyle w:val="TableParagraph"/>
              <w:spacing w:line="323" w:lineRule="exact"/>
              <w:ind w:left="107"/>
              <w:rPr>
                <w:b/>
                <w:sz w:val="27"/>
                <w:szCs w:val="27"/>
              </w:rPr>
            </w:pPr>
            <w:r w:rsidRPr="00E96502">
              <w:rPr>
                <w:b/>
                <w:bCs/>
                <w:sz w:val="27"/>
                <w:szCs w:val="27"/>
                <w:lang w:val="es"/>
              </w:rPr>
              <w:t>superior</w:t>
            </w:r>
          </w:p>
        </w:tc>
        <w:tc>
          <w:tcPr>
            <w:tcW w:w="8731" w:type="dxa"/>
            <w:tcBorders>
              <w:top w:val="single" w:sz="4" w:space="0" w:color="000000"/>
              <w:left w:val="single" w:sz="4" w:space="0" w:color="000000"/>
              <w:bottom w:val="single" w:sz="4" w:space="0" w:color="000000"/>
              <w:right w:val="single" w:sz="4" w:space="0" w:color="000000"/>
            </w:tcBorders>
          </w:tcPr>
          <w:p w14:paraId="7E1E0710" w14:textId="77777777" w:rsidR="0068453B" w:rsidRPr="00E96502" w:rsidRDefault="00AA4E19">
            <w:pPr>
              <w:pStyle w:val="TableParagraph"/>
              <w:spacing w:before="2" w:line="341" w:lineRule="exact"/>
              <w:rPr>
                <w:sz w:val="27"/>
                <w:szCs w:val="27"/>
                <w:lang w:val="es-ES"/>
              </w:rPr>
            </w:pPr>
            <w:r w:rsidRPr="00E96502">
              <w:rPr>
                <w:sz w:val="27"/>
                <w:szCs w:val="27"/>
                <w:lang w:val="es"/>
              </w:rPr>
              <w:t>El resultado se sitúa entre los laboratorios con peor rendimiento.</w:t>
            </w:r>
          </w:p>
          <w:p w14:paraId="6101FEF3" w14:textId="77777777" w:rsidR="0068453B" w:rsidRPr="00E96502" w:rsidRDefault="00AA4E19">
            <w:pPr>
              <w:pStyle w:val="TableParagraph"/>
              <w:spacing w:line="323" w:lineRule="exact"/>
              <w:rPr>
                <w:sz w:val="27"/>
                <w:szCs w:val="27"/>
                <w:lang w:val="es-ES"/>
              </w:rPr>
            </w:pPr>
            <w:r w:rsidRPr="00E96502">
              <w:rPr>
                <w:sz w:val="27"/>
                <w:szCs w:val="27"/>
                <w:lang w:val="es"/>
              </w:rPr>
              <w:t>Solucionar el problema de sesgo y tomar medidas correctivas.</w:t>
            </w:r>
          </w:p>
        </w:tc>
      </w:tr>
    </w:tbl>
    <w:p w14:paraId="74728C8C" w14:textId="77777777" w:rsidR="0068453B" w:rsidRPr="00E96502" w:rsidRDefault="0068453B">
      <w:pPr>
        <w:pStyle w:val="BodyText"/>
        <w:rPr>
          <w:b/>
          <w:sz w:val="20"/>
          <w:lang w:val="es-ES"/>
        </w:rPr>
      </w:pPr>
    </w:p>
    <w:p w14:paraId="6986C048" w14:textId="77777777" w:rsidR="0068453B" w:rsidRPr="00E96502" w:rsidRDefault="00AA4E19">
      <w:pPr>
        <w:pStyle w:val="Title"/>
        <w:spacing w:before="204" w:line="276" w:lineRule="auto"/>
        <w:rPr>
          <w:sz w:val="31"/>
          <w:szCs w:val="31"/>
          <w:lang w:val="es-ES"/>
        </w:rPr>
      </w:pPr>
      <w:r w:rsidRPr="00E96502">
        <w:rPr>
          <w:sz w:val="31"/>
          <w:szCs w:val="31"/>
          <w:lang w:val="es"/>
        </w:rPr>
        <w:t>Pautas para evaluar los resultados de la prueba del PT cuando se analizan cinco muestras para cada analito</w:t>
      </w:r>
    </w:p>
    <w:p w14:paraId="718B79DF" w14:textId="77777777" w:rsidR="0068453B" w:rsidRPr="00E96502" w:rsidRDefault="00AA4E19" w:rsidP="00E96502">
      <w:pPr>
        <w:pStyle w:val="ListParagraph"/>
        <w:numPr>
          <w:ilvl w:val="0"/>
          <w:numId w:val="1"/>
        </w:numPr>
        <w:tabs>
          <w:tab w:val="left" w:pos="954"/>
        </w:tabs>
        <w:spacing w:before="47" w:line="276" w:lineRule="auto"/>
        <w:ind w:right="180"/>
        <w:rPr>
          <w:sz w:val="25"/>
          <w:szCs w:val="25"/>
          <w:lang w:val="es-ES"/>
        </w:rPr>
      </w:pPr>
      <w:r w:rsidRPr="00E96502">
        <w:rPr>
          <w:sz w:val="25"/>
          <w:szCs w:val="25"/>
          <w:lang w:val="es"/>
        </w:rPr>
        <w:t>Si dos o más de los cinco resultados del SDI superan ± 1,0 SDI, entonces se justifica una investigación más profunda.</w:t>
      </w:r>
    </w:p>
    <w:p w14:paraId="0ECF598C" w14:textId="77777777" w:rsidR="0068453B" w:rsidRPr="00E96502" w:rsidRDefault="00AA4E19">
      <w:pPr>
        <w:pStyle w:val="ListParagraph"/>
        <w:numPr>
          <w:ilvl w:val="0"/>
          <w:numId w:val="1"/>
        </w:numPr>
        <w:tabs>
          <w:tab w:val="left" w:pos="941"/>
        </w:tabs>
        <w:spacing w:before="47" w:line="276" w:lineRule="auto"/>
        <w:ind w:right="180"/>
        <w:rPr>
          <w:sz w:val="25"/>
          <w:szCs w:val="25"/>
          <w:lang w:val="es-ES"/>
        </w:rPr>
      </w:pPr>
      <w:r w:rsidRPr="00E96502">
        <w:rPr>
          <w:sz w:val="25"/>
          <w:szCs w:val="25"/>
          <w:lang w:val="es"/>
        </w:rPr>
        <w:t>Si el promedio de los cinco resultados del SDI es mayor que ± 1,5, entonces hay un sesgo significativo (SE) y se deben revisar los datos de calibración para determinar si se ha producido un cambio.</w:t>
      </w:r>
    </w:p>
    <w:p w14:paraId="43AB1B50" w14:textId="77777777" w:rsidR="0068453B" w:rsidRPr="00E96502" w:rsidRDefault="00AA4E19" w:rsidP="008D425A">
      <w:pPr>
        <w:pStyle w:val="ListParagraph"/>
        <w:numPr>
          <w:ilvl w:val="0"/>
          <w:numId w:val="1"/>
        </w:numPr>
        <w:tabs>
          <w:tab w:val="left" w:pos="936"/>
        </w:tabs>
        <w:spacing w:line="317" w:lineRule="exact"/>
        <w:ind w:left="585" w:firstLine="0"/>
        <w:rPr>
          <w:sz w:val="25"/>
          <w:szCs w:val="25"/>
          <w:lang w:val="es-ES"/>
        </w:rPr>
      </w:pPr>
      <w:r w:rsidRPr="00E96502">
        <w:rPr>
          <w:sz w:val="25"/>
          <w:szCs w:val="25"/>
          <w:lang w:val="es"/>
        </w:rPr>
        <w:t>Si un solo SDI es mayor que ± 3,0, existe una alta probabilidad de error aleatorio (RE).</w:t>
      </w:r>
    </w:p>
    <w:p w14:paraId="1643A288" w14:textId="77777777" w:rsidR="0068453B" w:rsidRPr="00E96502" w:rsidRDefault="00AA4E19">
      <w:pPr>
        <w:pStyle w:val="ListParagraph"/>
        <w:numPr>
          <w:ilvl w:val="0"/>
          <w:numId w:val="1"/>
        </w:numPr>
        <w:tabs>
          <w:tab w:val="left" w:pos="941"/>
        </w:tabs>
        <w:spacing w:before="48" w:line="276" w:lineRule="auto"/>
        <w:ind w:right="971"/>
        <w:rPr>
          <w:sz w:val="25"/>
          <w:szCs w:val="25"/>
          <w:lang w:val="es-ES"/>
        </w:rPr>
      </w:pPr>
      <w:r w:rsidRPr="00E96502">
        <w:rPr>
          <w:sz w:val="25"/>
          <w:szCs w:val="25"/>
          <w:lang w:val="es"/>
        </w:rPr>
        <w:t xml:space="preserve">Si el rango de valores de SDI entre los resultados del PT </w:t>
      </w:r>
      <w:proofErr w:type="gramStart"/>
      <w:r w:rsidRPr="00E96502">
        <w:rPr>
          <w:sz w:val="25"/>
          <w:szCs w:val="25"/>
          <w:lang w:val="es"/>
        </w:rPr>
        <w:t>más altos y más bajos</w:t>
      </w:r>
      <w:proofErr w:type="gramEnd"/>
      <w:r w:rsidRPr="00E96502">
        <w:rPr>
          <w:sz w:val="25"/>
          <w:szCs w:val="25"/>
          <w:lang w:val="es"/>
        </w:rPr>
        <w:t xml:space="preserve"> excede ± 4 SDI, existe la posibilidad de un error aleatorio y se debe evaluar el método para detectar fuentes de imprecisión.</w:t>
      </w:r>
    </w:p>
    <w:sectPr w:rsidR="0068453B" w:rsidRPr="00E96502" w:rsidSect="00A35BA7">
      <w:headerReference w:type="even" r:id="rId7"/>
      <w:headerReference w:type="default" r:id="rId8"/>
      <w:footerReference w:type="even" r:id="rId9"/>
      <w:footerReference w:type="default" r:id="rId10"/>
      <w:headerReference w:type="first" r:id="rId11"/>
      <w:footerReference w:type="first" r:id="rId12"/>
      <w:type w:val="continuous"/>
      <w:pgSz w:w="11910" w:h="16840"/>
      <w:pgMar w:top="600" w:right="580" w:bottom="280" w:left="50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1BD4" w14:textId="77777777" w:rsidR="00E3571A" w:rsidRDefault="00E3571A" w:rsidP="00A35BA7">
      <w:r>
        <w:separator/>
      </w:r>
    </w:p>
  </w:endnote>
  <w:endnote w:type="continuationSeparator" w:id="0">
    <w:p w14:paraId="42601B33" w14:textId="77777777" w:rsidR="00E3571A" w:rsidRDefault="00E3571A" w:rsidP="00A3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16D2" w14:textId="77777777" w:rsidR="008B3D87" w:rsidRDefault="008B3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CF69" w14:textId="77777777" w:rsidR="008B3D87" w:rsidRDefault="008B3D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D692" w14:textId="77777777" w:rsidR="008B3D87" w:rsidRDefault="008B3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88E17" w14:textId="77777777" w:rsidR="00E3571A" w:rsidRDefault="00E3571A" w:rsidP="00A35BA7">
      <w:r>
        <w:separator/>
      </w:r>
    </w:p>
  </w:footnote>
  <w:footnote w:type="continuationSeparator" w:id="0">
    <w:p w14:paraId="572D10B0" w14:textId="77777777" w:rsidR="00E3571A" w:rsidRDefault="00E3571A" w:rsidP="00A35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6D696" w14:textId="160DF0FD" w:rsidR="00A35BA7" w:rsidRDefault="00A35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9F29" w14:textId="2FE2D182" w:rsidR="00A35BA7" w:rsidRDefault="00A35B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F0BB" w14:textId="06697082" w:rsidR="00A35BA7" w:rsidRDefault="00A35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5351A"/>
    <w:multiLevelType w:val="hybridMultilevel"/>
    <w:tmpl w:val="E26E5738"/>
    <w:lvl w:ilvl="0" w:tplc="6CF67A80">
      <w:start w:val="1"/>
      <w:numFmt w:val="decimal"/>
      <w:lvlText w:val="%1."/>
      <w:lvlJc w:val="left"/>
      <w:pPr>
        <w:ind w:left="940" w:hanging="360"/>
        <w:jc w:val="left"/>
      </w:pPr>
      <w:rPr>
        <w:rFonts w:ascii="Calibri" w:eastAsia="Calibri" w:hAnsi="Calibri" w:cs="Calibri" w:hint="default"/>
        <w:b w:val="0"/>
        <w:bCs w:val="0"/>
        <w:i w:val="0"/>
        <w:iCs w:val="0"/>
        <w:w w:val="99"/>
        <w:sz w:val="26"/>
        <w:szCs w:val="26"/>
        <w:lang w:val="en-US" w:eastAsia="en-US" w:bidi="ar-SA"/>
      </w:rPr>
    </w:lvl>
    <w:lvl w:ilvl="1" w:tplc="145A37C0">
      <w:numFmt w:val="bullet"/>
      <w:lvlText w:val="•"/>
      <w:lvlJc w:val="left"/>
      <w:pPr>
        <w:ind w:left="1928" w:hanging="360"/>
      </w:pPr>
      <w:rPr>
        <w:rFonts w:hint="default"/>
        <w:lang w:val="en-US" w:eastAsia="en-US" w:bidi="ar-SA"/>
      </w:rPr>
    </w:lvl>
    <w:lvl w:ilvl="2" w:tplc="19FAFD30">
      <w:numFmt w:val="bullet"/>
      <w:lvlText w:val="•"/>
      <w:lvlJc w:val="left"/>
      <w:pPr>
        <w:ind w:left="2917" w:hanging="360"/>
      </w:pPr>
      <w:rPr>
        <w:rFonts w:hint="default"/>
        <w:lang w:val="en-US" w:eastAsia="en-US" w:bidi="ar-SA"/>
      </w:rPr>
    </w:lvl>
    <w:lvl w:ilvl="3" w:tplc="ACF47CEC">
      <w:numFmt w:val="bullet"/>
      <w:lvlText w:val="•"/>
      <w:lvlJc w:val="left"/>
      <w:pPr>
        <w:ind w:left="3905" w:hanging="360"/>
      </w:pPr>
      <w:rPr>
        <w:rFonts w:hint="default"/>
        <w:lang w:val="en-US" w:eastAsia="en-US" w:bidi="ar-SA"/>
      </w:rPr>
    </w:lvl>
    <w:lvl w:ilvl="4" w:tplc="002CDE16">
      <w:numFmt w:val="bullet"/>
      <w:lvlText w:val="•"/>
      <w:lvlJc w:val="left"/>
      <w:pPr>
        <w:ind w:left="4894" w:hanging="360"/>
      </w:pPr>
      <w:rPr>
        <w:rFonts w:hint="default"/>
        <w:lang w:val="en-US" w:eastAsia="en-US" w:bidi="ar-SA"/>
      </w:rPr>
    </w:lvl>
    <w:lvl w:ilvl="5" w:tplc="6B925688">
      <w:numFmt w:val="bullet"/>
      <w:lvlText w:val="•"/>
      <w:lvlJc w:val="left"/>
      <w:pPr>
        <w:ind w:left="5883" w:hanging="360"/>
      </w:pPr>
      <w:rPr>
        <w:rFonts w:hint="default"/>
        <w:lang w:val="en-US" w:eastAsia="en-US" w:bidi="ar-SA"/>
      </w:rPr>
    </w:lvl>
    <w:lvl w:ilvl="6" w:tplc="0B58A418">
      <w:numFmt w:val="bullet"/>
      <w:lvlText w:val="•"/>
      <w:lvlJc w:val="left"/>
      <w:pPr>
        <w:ind w:left="6871" w:hanging="360"/>
      </w:pPr>
      <w:rPr>
        <w:rFonts w:hint="default"/>
        <w:lang w:val="en-US" w:eastAsia="en-US" w:bidi="ar-SA"/>
      </w:rPr>
    </w:lvl>
    <w:lvl w:ilvl="7" w:tplc="9B4E9468">
      <w:numFmt w:val="bullet"/>
      <w:lvlText w:val="•"/>
      <w:lvlJc w:val="left"/>
      <w:pPr>
        <w:ind w:left="7860" w:hanging="360"/>
      </w:pPr>
      <w:rPr>
        <w:rFonts w:hint="default"/>
        <w:lang w:val="en-US" w:eastAsia="en-US" w:bidi="ar-SA"/>
      </w:rPr>
    </w:lvl>
    <w:lvl w:ilvl="8" w:tplc="C226D780">
      <w:numFmt w:val="bullet"/>
      <w:lvlText w:val="•"/>
      <w:lvlJc w:val="left"/>
      <w:pPr>
        <w:ind w:left="8849" w:hanging="360"/>
      </w:pPr>
      <w:rPr>
        <w:rFonts w:hint="default"/>
        <w:lang w:val="en-US" w:eastAsia="en-US" w:bidi="ar-SA"/>
      </w:rPr>
    </w:lvl>
  </w:abstractNum>
  <w:num w:numId="1" w16cid:durableId="1863199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53B"/>
    <w:rsid w:val="00023CE6"/>
    <w:rsid w:val="0014189D"/>
    <w:rsid w:val="0020750F"/>
    <w:rsid w:val="002D4EA4"/>
    <w:rsid w:val="003338DB"/>
    <w:rsid w:val="00453466"/>
    <w:rsid w:val="005F5832"/>
    <w:rsid w:val="0068453B"/>
    <w:rsid w:val="007F16C7"/>
    <w:rsid w:val="008222F9"/>
    <w:rsid w:val="008B3D87"/>
    <w:rsid w:val="008D425A"/>
    <w:rsid w:val="008F01CD"/>
    <w:rsid w:val="00934BED"/>
    <w:rsid w:val="00A35BA7"/>
    <w:rsid w:val="00AA4E19"/>
    <w:rsid w:val="00AF5D21"/>
    <w:rsid w:val="00C33378"/>
    <w:rsid w:val="00C7131B"/>
    <w:rsid w:val="00E3571A"/>
    <w:rsid w:val="00E70526"/>
    <w:rsid w:val="00E96502"/>
    <w:rsid w:val="00F33CFC"/>
    <w:rsid w:val="00F36D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5BD2B"/>
  <w15:docId w15:val="{8F52CD1E-C534-409C-9817-6D667F21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220"/>
    </w:pPr>
    <w:rPr>
      <w:b/>
      <w:bCs/>
      <w:sz w:val="32"/>
      <w:szCs w:val="32"/>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spacing w:line="320" w:lineRule="exact"/>
      <w:ind w:left="105"/>
    </w:pPr>
  </w:style>
  <w:style w:type="paragraph" w:styleId="Header">
    <w:name w:val="header"/>
    <w:basedOn w:val="Normal"/>
    <w:link w:val="HeaderChar"/>
    <w:uiPriority w:val="99"/>
    <w:unhideWhenUsed/>
    <w:rsid w:val="00A35BA7"/>
    <w:pPr>
      <w:tabs>
        <w:tab w:val="center" w:pos="4680"/>
        <w:tab w:val="right" w:pos="9360"/>
      </w:tabs>
    </w:pPr>
  </w:style>
  <w:style w:type="character" w:customStyle="1" w:styleId="HeaderChar">
    <w:name w:val="Header Char"/>
    <w:basedOn w:val="DefaultParagraphFont"/>
    <w:link w:val="Header"/>
    <w:uiPriority w:val="99"/>
    <w:rsid w:val="00A35BA7"/>
    <w:rPr>
      <w:rFonts w:ascii="Calibri" w:eastAsia="Calibri" w:hAnsi="Calibri" w:cs="Calibri"/>
    </w:rPr>
  </w:style>
  <w:style w:type="paragraph" w:styleId="Footer">
    <w:name w:val="footer"/>
    <w:basedOn w:val="Normal"/>
    <w:link w:val="FooterChar"/>
    <w:uiPriority w:val="99"/>
    <w:unhideWhenUsed/>
    <w:rsid w:val="00A35BA7"/>
    <w:pPr>
      <w:tabs>
        <w:tab w:val="center" w:pos="4680"/>
        <w:tab w:val="right" w:pos="9360"/>
      </w:tabs>
    </w:pPr>
  </w:style>
  <w:style w:type="character" w:customStyle="1" w:styleId="FooterChar">
    <w:name w:val="Footer Char"/>
    <w:basedOn w:val="DefaultParagraphFont"/>
    <w:link w:val="Footer"/>
    <w:uiPriority w:val="99"/>
    <w:rsid w:val="00A35BA7"/>
    <w:rPr>
      <w:rFonts w:ascii="Calibri" w:eastAsia="Calibri" w:hAnsi="Calibri" w:cs="Calibri"/>
    </w:rPr>
  </w:style>
  <w:style w:type="table" w:styleId="TableGrid">
    <w:name w:val="Table Grid"/>
    <w:basedOn w:val="TableNormal"/>
    <w:uiPriority w:val="39"/>
    <w:rsid w:val="00A35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2626</Characters>
  <Application>Microsoft Office Word</Application>
  <DocSecurity>0</DocSecurity>
  <Lines>21</Lines>
  <Paragraphs>6</Paragraphs>
  <ScaleCrop>false</ScaleCrop>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Admin</cp:lastModifiedBy>
  <cp:revision>3</cp:revision>
  <dcterms:created xsi:type="dcterms:W3CDTF">2024-12-05T08:00:00Z</dcterms:created>
  <dcterms:modified xsi:type="dcterms:W3CDTF">2025-05-04T11:05:00Z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2022-03-20T00:00:00Z</vt:filetime>
  </property>
  <property fmtid="{D5CDD505-2E9C-101B-9397-08002B2CF9AE}" pid="3" name="Creator">
    <vt:lpwstr>Microsoft® Word 2010</vt:lpwstr>
  </property>
  <property fmtid="{D5CDD505-2E9C-101B-9397-08002B2CF9AE}" pid="4" name="LastSaved">
    <vt:filetime>2024-12-05T00:00:00Z</vt:filetime>
  </property>
</Properties>
</file>