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D04D2" w14:textId="77777777" w:rsidR="00CB2876" w:rsidRPr="003F1DF7" w:rsidRDefault="00996E34" w:rsidP="007957D7">
      <w:pPr>
        <w:pStyle w:val="ListParagraph"/>
        <w:numPr>
          <w:ilvl w:val="0"/>
          <w:numId w:val="1"/>
        </w:numPr>
        <w:spacing w:after="120"/>
        <w:rPr>
          <w:sz w:val="26"/>
          <w:szCs w:val="26"/>
        </w:rPr>
      </w:pPr>
      <w:r>
        <w:rPr>
          <w:sz w:val="26"/>
          <w:szCs w:val="26"/>
          <w:lang w:val="es"/>
        </w:rPr>
        <w:t>Seleccione una prueba.</w:t>
      </w:r>
    </w:p>
    <w:p w14:paraId="45BEB8F1" w14:textId="77777777" w:rsidR="00CC5BC0" w:rsidRPr="003F1DF7" w:rsidRDefault="00CC5BC0" w:rsidP="007957D7">
      <w:pPr>
        <w:pStyle w:val="ListParagraph"/>
        <w:numPr>
          <w:ilvl w:val="0"/>
          <w:numId w:val="1"/>
        </w:numPr>
        <w:spacing w:after="120"/>
        <w:rPr>
          <w:sz w:val="26"/>
          <w:szCs w:val="26"/>
        </w:rPr>
      </w:pPr>
      <w:r>
        <w:rPr>
          <w:sz w:val="26"/>
          <w:szCs w:val="26"/>
          <w:lang w:val="es"/>
        </w:rPr>
        <w:t>Seleccione los materiales de control apropiados.</w:t>
      </w:r>
    </w:p>
    <w:p w14:paraId="40C9C86C" w14:textId="77777777" w:rsidR="00815B4D" w:rsidRPr="003F1DF7" w:rsidRDefault="00815B4D" w:rsidP="007957D7">
      <w:pPr>
        <w:pStyle w:val="ListParagraph"/>
        <w:numPr>
          <w:ilvl w:val="0"/>
          <w:numId w:val="1"/>
        </w:numPr>
        <w:spacing w:after="120"/>
        <w:rPr>
          <w:sz w:val="26"/>
          <w:szCs w:val="26"/>
        </w:rPr>
      </w:pPr>
      <w:r>
        <w:rPr>
          <w:sz w:val="26"/>
          <w:szCs w:val="26"/>
          <w:lang w:val="es"/>
        </w:rPr>
        <w:t>Determine sus límites de TE</w:t>
      </w:r>
      <w:r>
        <w:rPr>
          <w:sz w:val="26"/>
          <w:szCs w:val="26"/>
          <w:vertAlign w:val="subscript"/>
          <w:lang w:val="es"/>
        </w:rPr>
        <w:t>A</w:t>
      </w:r>
    </w:p>
    <w:p w14:paraId="181AAD08" w14:textId="77777777" w:rsidR="00996E34" w:rsidRPr="003F1DF7" w:rsidRDefault="00996E34" w:rsidP="007957D7">
      <w:pPr>
        <w:pStyle w:val="ListParagraph"/>
        <w:numPr>
          <w:ilvl w:val="1"/>
          <w:numId w:val="1"/>
        </w:numPr>
        <w:spacing w:after="120"/>
      </w:pPr>
      <w:r>
        <w:rPr>
          <w:lang w:val="es"/>
        </w:rPr>
        <w:t>Seleccione el TE</w:t>
      </w:r>
      <w:r>
        <w:rPr>
          <w:vertAlign w:val="subscript"/>
          <w:lang w:val="es"/>
        </w:rPr>
        <w:t>A</w:t>
      </w:r>
      <w:r>
        <w:rPr>
          <w:lang w:val="es"/>
        </w:rPr>
        <w:t xml:space="preserve"> para la prueba; tenga en cuenta los recursos utilizados para la selección.</w:t>
      </w:r>
    </w:p>
    <w:p w14:paraId="526CBE8F" w14:textId="77777777" w:rsidR="00996E34" w:rsidRPr="003F1DF7" w:rsidRDefault="00996E34" w:rsidP="007957D7">
      <w:pPr>
        <w:pStyle w:val="ListParagraph"/>
        <w:numPr>
          <w:ilvl w:val="1"/>
          <w:numId w:val="1"/>
        </w:numPr>
        <w:spacing w:after="120"/>
      </w:pPr>
      <w:r>
        <w:rPr>
          <w:lang w:val="es"/>
        </w:rPr>
        <w:t>Seleccione el valor objetivo (concentración de decisión clínica) para cada control; tenga en cuenta el recurso utilizado para la selección.</w:t>
      </w:r>
    </w:p>
    <w:p w14:paraId="30D745B2" w14:textId="77777777" w:rsidR="00996E34" w:rsidRPr="003F1DF7" w:rsidRDefault="00996E34" w:rsidP="007957D7">
      <w:pPr>
        <w:pStyle w:val="ListParagraph"/>
        <w:numPr>
          <w:ilvl w:val="1"/>
          <w:numId w:val="1"/>
        </w:numPr>
        <w:spacing w:after="120"/>
      </w:pPr>
      <w:r>
        <w:rPr>
          <w:lang w:val="es"/>
        </w:rPr>
        <w:t>Calcule el TE</w:t>
      </w:r>
      <w:r>
        <w:rPr>
          <w:vertAlign w:val="subscript"/>
          <w:lang w:val="es"/>
        </w:rPr>
        <w:t>A</w:t>
      </w:r>
      <w:r>
        <w:rPr>
          <w:lang w:val="es"/>
        </w:rPr>
        <w:t xml:space="preserve"> en unidades.</w:t>
      </w:r>
    </w:p>
    <w:p w14:paraId="4D999E05" w14:textId="77777777" w:rsidR="003F1DF7" w:rsidRPr="003F1DF7" w:rsidRDefault="003F1DF7" w:rsidP="007957D7">
      <w:pPr>
        <w:pStyle w:val="ListParagraph"/>
        <w:numPr>
          <w:ilvl w:val="0"/>
          <w:numId w:val="1"/>
        </w:numPr>
        <w:spacing w:after="120"/>
        <w:rPr>
          <w:sz w:val="26"/>
          <w:szCs w:val="26"/>
        </w:rPr>
      </w:pPr>
      <w:r>
        <w:rPr>
          <w:sz w:val="26"/>
          <w:szCs w:val="26"/>
          <w:lang w:val="es"/>
        </w:rPr>
        <w:t>Determine el rendimiento del método actual.</w:t>
      </w:r>
    </w:p>
    <w:p w14:paraId="19501649" w14:textId="77777777" w:rsidR="00996E34" w:rsidRPr="003F1DF7" w:rsidRDefault="00996E34" w:rsidP="007957D7">
      <w:pPr>
        <w:pStyle w:val="ListParagraph"/>
        <w:numPr>
          <w:ilvl w:val="1"/>
          <w:numId w:val="1"/>
        </w:numPr>
        <w:spacing w:after="120"/>
      </w:pPr>
      <w:r>
        <w:rPr>
          <w:lang w:val="es"/>
        </w:rPr>
        <w:t>Calcule la media del método actual a partir de un sistema estable para cada control.</w:t>
      </w:r>
    </w:p>
    <w:p w14:paraId="3073BAA6" w14:textId="77777777" w:rsidR="00996E34" w:rsidRPr="003F1DF7" w:rsidRDefault="00996E34" w:rsidP="007957D7">
      <w:pPr>
        <w:pStyle w:val="ListParagraph"/>
        <w:numPr>
          <w:ilvl w:val="1"/>
          <w:numId w:val="1"/>
        </w:numPr>
        <w:spacing w:after="120"/>
      </w:pPr>
      <w:r>
        <w:rPr>
          <w:lang w:val="es"/>
        </w:rPr>
        <w:t>Calcule la desviación estándar del método actual a partir de un sistema estable para cada control.</w:t>
      </w:r>
    </w:p>
    <w:p w14:paraId="62CC3AC2" w14:textId="77777777" w:rsidR="00996E34" w:rsidRPr="003F1DF7" w:rsidRDefault="00996E34" w:rsidP="007957D7">
      <w:pPr>
        <w:pStyle w:val="ListParagraph"/>
        <w:numPr>
          <w:ilvl w:val="1"/>
          <w:numId w:val="1"/>
        </w:numPr>
        <w:spacing w:after="120"/>
      </w:pPr>
      <w:r>
        <w:rPr>
          <w:lang w:val="es"/>
        </w:rPr>
        <w:t>Calcule el SEc y la métrica Sigma para cada control. Si el SEc es cero o un número negativo, entonces el TE ≥ TE</w:t>
      </w:r>
      <w:r>
        <w:rPr>
          <w:vertAlign w:val="subscript"/>
          <w:lang w:val="es"/>
        </w:rPr>
        <w:t>A</w:t>
      </w:r>
      <w:r>
        <w:rPr>
          <w:lang w:val="es"/>
        </w:rPr>
        <w:t xml:space="preserve">.  Deje de informar los resultados de los pacientes de inmediato, verifique los cuatro números clave de calidad y solucione los problemas. </w:t>
      </w:r>
    </w:p>
    <w:p w14:paraId="4FF7171E" w14:textId="77777777" w:rsidR="003F1DF7" w:rsidRPr="003F1DF7" w:rsidRDefault="003F1DF7" w:rsidP="007957D7">
      <w:pPr>
        <w:pStyle w:val="ListParagraph"/>
        <w:numPr>
          <w:ilvl w:val="0"/>
          <w:numId w:val="1"/>
        </w:numPr>
        <w:spacing w:after="120"/>
        <w:rPr>
          <w:sz w:val="26"/>
          <w:szCs w:val="26"/>
        </w:rPr>
      </w:pPr>
      <w:r>
        <w:rPr>
          <w:sz w:val="26"/>
          <w:szCs w:val="26"/>
          <w:lang w:val="es"/>
        </w:rPr>
        <w:t>Seleccione reglas de control apropiadas</w:t>
      </w:r>
    </w:p>
    <w:p w14:paraId="553EB04A" w14:textId="77777777" w:rsidR="00996E34" w:rsidRPr="003F1DF7" w:rsidRDefault="00996E34" w:rsidP="007957D7">
      <w:pPr>
        <w:pStyle w:val="ListParagraph"/>
        <w:numPr>
          <w:ilvl w:val="1"/>
          <w:numId w:val="1"/>
        </w:numPr>
        <w:spacing w:after="120"/>
      </w:pPr>
      <w:r>
        <w:rPr>
          <w:lang w:val="es"/>
        </w:rPr>
        <w:t>Elija la herramienta de selección de control de calidad Sigma-metrics adecuada para la cantidad de controles utilizados para la prueba.</w:t>
      </w:r>
    </w:p>
    <w:p w14:paraId="60FDF148" w14:textId="77777777" w:rsidR="00996E34" w:rsidRPr="003F1DF7" w:rsidRDefault="00996E34" w:rsidP="007957D7">
      <w:pPr>
        <w:pStyle w:val="ListParagraph"/>
        <w:numPr>
          <w:ilvl w:val="1"/>
          <w:numId w:val="1"/>
        </w:numPr>
        <w:spacing w:after="120"/>
      </w:pPr>
      <w:r>
        <w:rPr>
          <w:lang w:val="es"/>
        </w:rPr>
        <w:t>Localice el valor de métrica Sigma en la escala Sigma (escala en la parte superior del eje X).</w:t>
      </w:r>
    </w:p>
    <w:p w14:paraId="091E2E4D" w14:textId="77777777" w:rsidR="00996E34" w:rsidRPr="003F1DF7" w:rsidRDefault="00996E34" w:rsidP="007957D7">
      <w:pPr>
        <w:pStyle w:val="ListParagraph"/>
        <w:numPr>
          <w:ilvl w:val="1"/>
          <w:numId w:val="1"/>
        </w:numPr>
        <w:spacing w:after="120"/>
      </w:pPr>
      <w:r>
        <w:rPr>
          <w:lang w:val="es"/>
        </w:rPr>
        <w:t>Valide la métrica Sigma frente a la escala SEc (escala en la parte inferior del eje X).</w:t>
      </w:r>
    </w:p>
    <w:p w14:paraId="65E2FCF6" w14:textId="77777777" w:rsidR="00996E34" w:rsidRPr="003F1DF7" w:rsidRDefault="00996E34" w:rsidP="007957D7">
      <w:pPr>
        <w:pStyle w:val="ListParagraph"/>
        <w:numPr>
          <w:ilvl w:val="1"/>
          <w:numId w:val="1"/>
        </w:numPr>
        <w:spacing w:after="120"/>
      </w:pPr>
      <w:r>
        <w:rPr>
          <w:lang w:val="es"/>
        </w:rPr>
        <w:t>Dibuje una línea vertical desde el valor de métrica Sigma hasta el valor SEc.</w:t>
      </w:r>
    </w:p>
    <w:p w14:paraId="500F6406" w14:textId="77777777" w:rsidR="00996E34" w:rsidRPr="003F1DF7" w:rsidRDefault="00996E34" w:rsidP="007957D7">
      <w:pPr>
        <w:pStyle w:val="ListParagraph"/>
        <w:numPr>
          <w:ilvl w:val="1"/>
          <w:numId w:val="1"/>
        </w:numPr>
        <w:spacing w:after="120"/>
      </w:pPr>
      <w:r>
        <w:rPr>
          <w:lang w:val="es"/>
        </w:rPr>
        <w:t>Evalúe la probabilidad de rechazo de error donde la línea Sigma se interseca con la curva de potencia de la regla de control de calidad.</w:t>
      </w:r>
    </w:p>
    <w:p w14:paraId="797D2147" w14:textId="77777777" w:rsidR="00996E34" w:rsidRPr="003F1DF7" w:rsidRDefault="00E562AA" w:rsidP="007957D7">
      <w:pPr>
        <w:pStyle w:val="ListParagraph"/>
        <w:numPr>
          <w:ilvl w:val="1"/>
          <w:numId w:val="1"/>
        </w:numPr>
        <w:spacing w:after="120"/>
      </w:pPr>
      <w:r>
        <w:rPr>
          <w:lang w:val="es"/>
        </w:rPr>
        <w:t>Identifique reglas de control de calidad candidatas en las que Ped sea ≥ 0,90 (90 %).</w:t>
      </w:r>
    </w:p>
    <w:p w14:paraId="50729E99" w14:textId="77777777" w:rsidR="00996E34" w:rsidRPr="003F1DF7" w:rsidRDefault="00996E34" w:rsidP="007957D7">
      <w:pPr>
        <w:pStyle w:val="ListParagraph"/>
        <w:numPr>
          <w:ilvl w:val="1"/>
          <w:numId w:val="1"/>
        </w:numPr>
        <w:spacing w:after="120"/>
      </w:pPr>
      <w:r>
        <w:rPr>
          <w:lang w:val="es"/>
        </w:rPr>
        <w:t>Evalúe las tasas de falso rechazo de las reglas de control de calidad candidatas de la tabla [≤ 0,05 (5 %)].</w:t>
      </w:r>
    </w:p>
    <w:p w14:paraId="583B2C85" w14:textId="77777777" w:rsidR="00996E34" w:rsidRPr="003F1DF7" w:rsidRDefault="00996E34" w:rsidP="007957D7">
      <w:pPr>
        <w:pStyle w:val="ListParagraph"/>
        <w:numPr>
          <w:ilvl w:val="1"/>
          <w:numId w:val="1"/>
        </w:numPr>
        <w:spacing w:after="120"/>
      </w:pPr>
      <w:r>
        <w:rPr>
          <w:lang w:val="es"/>
        </w:rPr>
        <w:t xml:space="preserve">Seleccione la regla de control de calidad adecuada y el número total de mediciones de control (N) que proporcionen el menor costo y sean más fáciles de implementar. </w:t>
      </w:r>
    </w:p>
    <w:p w14:paraId="7127DB75" w14:textId="77777777" w:rsidR="003F1DF7" w:rsidRPr="003F1DF7" w:rsidRDefault="003F1DF7" w:rsidP="007957D7">
      <w:pPr>
        <w:pStyle w:val="ListParagraph"/>
        <w:numPr>
          <w:ilvl w:val="0"/>
          <w:numId w:val="1"/>
        </w:numPr>
        <w:spacing w:after="120"/>
        <w:rPr>
          <w:sz w:val="26"/>
          <w:szCs w:val="26"/>
        </w:rPr>
      </w:pPr>
      <w:r>
        <w:rPr>
          <w:sz w:val="26"/>
          <w:szCs w:val="26"/>
          <w:lang w:val="es"/>
        </w:rPr>
        <w:t>Monitoreo continuo del control de calidad</w:t>
      </w:r>
    </w:p>
    <w:p w14:paraId="211AFBFC" w14:textId="77777777" w:rsidR="00996E34" w:rsidRPr="003F1DF7" w:rsidRDefault="00996E34" w:rsidP="007957D7">
      <w:pPr>
        <w:pStyle w:val="ListParagraph"/>
        <w:numPr>
          <w:ilvl w:val="1"/>
          <w:numId w:val="1"/>
        </w:numPr>
        <w:spacing w:after="120"/>
      </w:pPr>
      <w:r>
        <w:rPr>
          <w:lang w:val="es"/>
        </w:rPr>
        <w:t>Cree el gráfico de control de calidad.</w:t>
      </w:r>
    </w:p>
    <w:p w14:paraId="2341BC5A" w14:textId="77777777" w:rsidR="00996E34" w:rsidRPr="003F1DF7" w:rsidRDefault="00996E34" w:rsidP="007957D7">
      <w:pPr>
        <w:pStyle w:val="ListParagraph"/>
        <w:numPr>
          <w:ilvl w:val="1"/>
          <w:numId w:val="1"/>
        </w:numPr>
        <w:spacing w:after="120"/>
      </w:pPr>
      <w:r>
        <w:rPr>
          <w:lang w:val="es"/>
        </w:rPr>
        <w:t>Determine con qué frecuencia un supervisor revisará el cuadro de control de calidad, dependiendo de la SEc o la métrica Sigma.</w:t>
      </w:r>
    </w:p>
    <w:p w14:paraId="2BE39F50" w14:textId="77777777" w:rsidR="00996E34" w:rsidRPr="003F1DF7" w:rsidRDefault="00996E34" w:rsidP="007957D7">
      <w:pPr>
        <w:pStyle w:val="ListParagraph"/>
        <w:numPr>
          <w:ilvl w:val="1"/>
          <w:numId w:val="1"/>
        </w:numPr>
        <w:spacing w:after="120"/>
      </w:pPr>
      <w:r>
        <w:rPr>
          <w:lang w:val="es"/>
        </w:rPr>
        <w:t>Inicie acciones correctivas si el SEc y la métrica Sigma son bajos.</w:t>
      </w:r>
    </w:p>
    <w:p w14:paraId="56639900" w14:textId="77777777" w:rsidR="00996E34" w:rsidRPr="003F1DF7" w:rsidRDefault="00996E34" w:rsidP="007957D7">
      <w:pPr>
        <w:pStyle w:val="ListParagraph"/>
        <w:numPr>
          <w:ilvl w:val="1"/>
          <w:numId w:val="1"/>
        </w:numPr>
        <w:spacing w:after="120"/>
      </w:pPr>
      <w:r>
        <w:rPr>
          <w:lang w:val="es"/>
        </w:rPr>
        <w:t>Desarrolle un proceso estandarizado para investigar violaciones de las regla de control de calidad a partir de datos de control de calidad diarios, resumidos y revisados por pares.</w:t>
      </w:r>
    </w:p>
    <w:p w14:paraId="45F18624" w14:textId="77777777" w:rsidR="00996E34" w:rsidRPr="003F1DF7" w:rsidRDefault="00996E34" w:rsidP="007957D7">
      <w:pPr>
        <w:pStyle w:val="ListParagraph"/>
        <w:numPr>
          <w:ilvl w:val="1"/>
          <w:numId w:val="1"/>
        </w:numPr>
        <w:spacing w:after="120"/>
      </w:pPr>
      <w:r>
        <w:rPr>
          <w:lang w:val="es"/>
        </w:rPr>
        <w:t>Controle la exactitud, la precisión, el SEc y la métrica Sigma al menos una vez al mes.</w:t>
      </w:r>
    </w:p>
    <w:p w14:paraId="5DB3F78E" w14:textId="77777777" w:rsidR="00996E34" w:rsidRPr="003F1DF7" w:rsidRDefault="00996E34" w:rsidP="007957D7">
      <w:pPr>
        <w:pStyle w:val="ListParagraph"/>
        <w:numPr>
          <w:ilvl w:val="1"/>
          <w:numId w:val="1"/>
        </w:numPr>
        <w:spacing w:after="120"/>
      </w:pPr>
      <w:r>
        <w:rPr>
          <w:lang w:val="es"/>
        </w:rPr>
        <w:t>Tome las medidas correctivas necesarias y continúe apuntando a los sistemas analíticos de bajo rendimiento.</w:t>
      </w:r>
    </w:p>
    <w:p w14:paraId="5C2CF2AD" w14:textId="77777777" w:rsidR="00CC5BC0" w:rsidRPr="003F1DF7" w:rsidRDefault="00CC5BC0" w:rsidP="007957D7">
      <w:pPr>
        <w:pStyle w:val="ListParagraph"/>
        <w:numPr>
          <w:ilvl w:val="0"/>
          <w:numId w:val="1"/>
        </w:numPr>
        <w:spacing w:after="120"/>
        <w:rPr>
          <w:sz w:val="26"/>
          <w:szCs w:val="26"/>
        </w:rPr>
      </w:pPr>
      <w:r>
        <w:rPr>
          <w:sz w:val="26"/>
          <w:szCs w:val="26"/>
          <w:lang w:val="es"/>
        </w:rPr>
        <w:t>Documente todo este proceso.</w:t>
      </w:r>
    </w:p>
    <w:p w14:paraId="4366CCDC" w14:textId="77777777" w:rsidR="00CC5BC0" w:rsidRPr="003F1DF7" w:rsidRDefault="00CC5BC0" w:rsidP="007957D7">
      <w:pPr>
        <w:pStyle w:val="ListParagraph"/>
        <w:numPr>
          <w:ilvl w:val="0"/>
          <w:numId w:val="1"/>
        </w:numPr>
        <w:spacing w:after="120"/>
        <w:rPr>
          <w:sz w:val="26"/>
          <w:szCs w:val="26"/>
        </w:rPr>
      </w:pPr>
      <w:r>
        <w:rPr>
          <w:sz w:val="26"/>
          <w:szCs w:val="26"/>
          <w:lang w:val="es"/>
        </w:rPr>
        <w:t>Capacite al personal analítico.</w:t>
      </w:r>
    </w:p>
    <w:p w14:paraId="59CDF0FB" w14:textId="77777777" w:rsidR="00FA59C0" w:rsidRPr="003F1DF7" w:rsidRDefault="00CC5BC0" w:rsidP="007957D7">
      <w:pPr>
        <w:pStyle w:val="ListParagraph"/>
        <w:numPr>
          <w:ilvl w:val="0"/>
          <w:numId w:val="1"/>
        </w:numPr>
        <w:spacing w:after="0"/>
        <w:rPr>
          <w:sz w:val="26"/>
          <w:szCs w:val="26"/>
        </w:rPr>
      </w:pPr>
      <w:r>
        <w:rPr>
          <w:sz w:val="26"/>
          <w:szCs w:val="26"/>
          <w:lang w:val="es"/>
        </w:rPr>
        <w:t>Comunique a la alta gerencia las necesidades del laboratorio para garantizar un proceso de control de calidad completo.</w:t>
      </w:r>
    </w:p>
    <w:sectPr w:rsidR="00FA59C0" w:rsidRPr="003F1DF7" w:rsidSect="007957D7">
      <w:headerReference w:type="default" r:id="rId7"/>
      <w:footerReference w:type="default" r:id="rId8"/>
      <w:pgSz w:w="15840" w:h="12240" w:orient="landscape"/>
      <w:pgMar w:top="720" w:right="720" w:bottom="288" w:left="720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F59DA" w14:textId="77777777" w:rsidR="006C1712" w:rsidRDefault="006C1712" w:rsidP="00996E34">
      <w:pPr>
        <w:spacing w:after="0" w:line="240" w:lineRule="auto"/>
      </w:pPr>
      <w:r>
        <w:separator/>
      </w:r>
    </w:p>
  </w:endnote>
  <w:endnote w:type="continuationSeparator" w:id="0">
    <w:p w14:paraId="6377F446" w14:textId="77777777" w:rsidR="006C1712" w:rsidRDefault="006C1712" w:rsidP="00996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56E34" w14:textId="77777777" w:rsidR="00F07985" w:rsidRPr="00F07985" w:rsidRDefault="00F07985" w:rsidP="00F07985">
    <w:pPr>
      <w:pStyle w:val="Footer"/>
      <w:jc w:val="right"/>
      <w:rPr>
        <w:rFonts w:ascii="Arial Black" w:hAnsi="Arial Black"/>
        <w:color w:val="0099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CD9A8" w14:textId="77777777" w:rsidR="006C1712" w:rsidRDefault="006C1712" w:rsidP="00996E34">
      <w:pPr>
        <w:spacing w:after="0" w:line="240" w:lineRule="auto"/>
      </w:pPr>
      <w:r>
        <w:separator/>
      </w:r>
    </w:p>
  </w:footnote>
  <w:footnote w:type="continuationSeparator" w:id="0">
    <w:p w14:paraId="6EC624D4" w14:textId="77777777" w:rsidR="006C1712" w:rsidRDefault="006C1712" w:rsidP="00996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5B863" w14:textId="77777777" w:rsidR="00996E34" w:rsidRDefault="00996E34" w:rsidP="00996E34">
    <w:pPr>
      <w:pStyle w:val="Header"/>
      <w:jc w:val="right"/>
      <w:rPr>
        <w:rFonts w:ascii="Arial Rounded MT Bold" w:hAnsi="Arial Rounded MT Bold"/>
        <w:noProof/>
        <w:color w:val="009900"/>
      </w:rPr>
    </w:pPr>
  </w:p>
  <w:p w14:paraId="639F7A51" w14:textId="77777777" w:rsidR="00996E34" w:rsidRPr="005F5DD1" w:rsidRDefault="00E562AA" w:rsidP="00996E34">
    <w:pPr>
      <w:pStyle w:val="Header"/>
      <w:shd w:val="clear" w:color="auto" w:fill="996633"/>
      <w:tabs>
        <w:tab w:val="right" w:pos="13680"/>
      </w:tabs>
      <w:rPr>
        <w:rFonts w:ascii="Arial Rounded MT Bold" w:eastAsia="Times New Roman" w:hAnsi="Arial Rounded MT Bold" w:cs="Times New Roman"/>
        <w:color w:val="FFFFFF"/>
        <w:sz w:val="28"/>
        <w:szCs w:val="28"/>
      </w:rPr>
    </w:pPr>
    <w:r>
      <w:rPr>
        <w:rFonts w:ascii="Arial Rounded MT Bold" w:eastAsia="Times New Roman" w:hAnsi="Arial Rounded MT Bold" w:cs="Times New Roman"/>
        <w:color w:val="FFFFFF"/>
        <w:sz w:val="28"/>
        <w:szCs w:val="28"/>
        <w:lang w:val="es"/>
      </w:rPr>
      <w:t xml:space="preserve">Ayuda de trabajo 2: Pasos para desarrollar una estrategia de control de calidad 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es"/>
      </w:rPr>
      <w:t>1009</w:t>
    </w:r>
  </w:p>
  <w:p w14:paraId="782452C9" w14:textId="77777777" w:rsidR="00996E34" w:rsidRDefault="00996E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4E6817"/>
    <w:multiLevelType w:val="hybridMultilevel"/>
    <w:tmpl w:val="1E9A63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117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6E34"/>
    <w:rsid w:val="000E0A75"/>
    <w:rsid w:val="00112579"/>
    <w:rsid w:val="00297AE8"/>
    <w:rsid w:val="003055AD"/>
    <w:rsid w:val="00345D92"/>
    <w:rsid w:val="00373AE8"/>
    <w:rsid w:val="003B0962"/>
    <w:rsid w:val="003F1DF7"/>
    <w:rsid w:val="004411D0"/>
    <w:rsid w:val="004F79C2"/>
    <w:rsid w:val="00511AC6"/>
    <w:rsid w:val="00582595"/>
    <w:rsid w:val="005E0760"/>
    <w:rsid w:val="006C1712"/>
    <w:rsid w:val="007957D7"/>
    <w:rsid w:val="00815B4D"/>
    <w:rsid w:val="00941DA8"/>
    <w:rsid w:val="00996E34"/>
    <w:rsid w:val="00AD45CF"/>
    <w:rsid w:val="00C042A3"/>
    <w:rsid w:val="00CB2876"/>
    <w:rsid w:val="00CC49D7"/>
    <w:rsid w:val="00CC5BC0"/>
    <w:rsid w:val="00E562AA"/>
    <w:rsid w:val="00E579EC"/>
    <w:rsid w:val="00E76111"/>
    <w:rsid w:val="00F07985"/>
    <w:rsid w:val="00F773F2"/>
    <w:rsid w:val="00FA5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A2483"/>
  <w15:docId w15:val="{BFC1461C-18F0-4D92-A171-67BAE0DA1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6E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E34"/>
  </w:style>
  <w:style w:type="paragraph" w:styleId="Footer">
    <w:name w:val="footer"/>
    <w:basedOn w:val="Normal"/>
    <w:link w:val="FooterChar"/>
    <w:uiPriority w:val="99"/>
    <w:unhideWhenUsed/>
    <w:rsid w:val="00996E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E34"/>
  </w:style>
  <w:style w:type="paragraph" w:styleId="ListParagraph">
    <w:name w:val="List Paragraph"/>
    <w:basedOn w:val="Normal"/>
    <w:uiPriority w:val="34"/>
    <w:qFormat/>
    <w:rsid w:val="00996E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17</cp:revision>
  <dcterms:created xsi:type="dcterms:W3CDTF">2013-03-14T12:07:00Z</dcterms:created>
  <dcterms:modified xsi:type="dcterms:W3CDTF">2025-04-30T21:56:00Z</dcterms:modified>
</cp:coreProperties>
</file>