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D12D4" w14:textId="77777777" w:rsidR="00D37141" w:rsidRDefault="00251A92" w:rsidP="00D37141">
      <w:pPr>
        <w:rPr>
          <w:sz w:val="28"/>
          <w:szCs w:val="28"/>
        </w:rPr>
      </w:pPr>
      <w:r>
        <w:rPr>
          <w:noProof/>
          <w:lang w:val="es"/>
        </w:rPr>
        <w:drawing>
          <wp:inline distT="0" distB="0" distL="0" distR="0" wp14:anchorId="2171132E" wp14:editId="09F99C43">
            <wp:extent cx="9142218" cy="244792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0" cy="2448402"/>
                    </a:xfrm>
                    <a:prstGeom prst="rect">
                      <a:avLst/>
                    </a:prstGeom>
                    <a:noFill/>
                    <a:ln>
                      <a:noFill/>
                    </a:ln>
                  </pic:spPr>
                </pic:pic>
              </a:graphicData>
            </a:graphic>
          </wp:inline>
        </w:drawing>
      </w:r>
    </w:p>
    <w:p w14:paraId="3C481B98" w14:textId="77777777" w:rsidR="00214919" w:rsidRPr="000E3FCD" w:rsidRDefault="00157104" w:rsidP="00214919">
      <w:pPr>
        <w:rPr>
          <w:sz w:val="24"/>
          <w:szCs w:val="24"/>
        </w:rPr>
      </w:pPr>
      <w:r>
        <w:rPr>
          <w:sz w:val="24"/>
          <w:szCs w:val="24"/>
          <w:lang w:val="es"/>
        </w:rPr>
        <w:t xml:space="preserve">¿Este método produce resultados de la prueba de glucosa que son clínicamente aceptables para el uso previsto de esta prueba si los límites de error permitido para la glucosa en esta concentración son de 0,39 mmol/L?  Explique su respuesta.  </w:t>
      </w:r>
    </w:p>
    <w:p w14:paraId="3557621F" w14:textId="77777777" w:rsidR="00157104" w:rsidRPr="000E3FCD" w:rsidRDefault="000E3FCD" w:rsidP="000E3FCD">
      <w:pPr>
        <w:tabs>
          <w:tab w:val="left" w:pos="1080"/>
        </w:tabs>
        <w:ind w:left="1080" w:right="1350" w:firstLine="1080"/>
        <w:rPr>
          <w:sz w:val="20"/>
          <w:szCs w:val="20"/>
        </w:rPr>
      </w:pPr>
      <w:r>
        <w:rPr>
          <w:sz w:val="20"/>
          <w:szCs w:val="20"/>
          <w:lang w:val="es"/>
        </w:rPr>
        <w:t>El error total (Total Error, TE) para la glucosa es de 0,37 mmol/L, inferior al límite de error permitido de 0,39 mmol/L. Este límite de error permitido se denomina error total permitido (Total Allowable Error, TE</w:t>
      </w:r>
      <w:r>
        <w:rPr>
          <w:sz w:val="20"/>
          <w:szCs w:val="20"/>
          <w:vertAlign w:val="subscript"/>
          <w:lang w:val="es"/>
        </w:rPr>
        <w:t>A</w:t>
      </w:r>
      <w:r>
        <w:rPr>
          <w:sz w:val="20"/>
          <w:szCs w:val="20"/>
          <w:lang w:val="es"/>
        </w:rPr>
        <w:t>).  Dado que TE &lt; TE</w:t>
      </w:r>
      <w:r>
        <w:rPr>
          <w:sz w:val="20"/>
          <w:szCs w:val="20"/>
          <w:vertAlign w:val="subscript"/>
          <w:lang w:val="es"/>
        </w:rPr>
        <w:t>A</w:t>
      </w:r>
      <w:r>
        <w:rPr>
          <w:sz w:val="20"/>
          <w:szCs w:val="20"/>
          <w:lang w:val="es"/>
        </w:rPr>
        <w:t xml:space="preserve"> , el método produce resultados clínicamente aceptables.  </w:t>
      </w:r>
    </w:p>
    <w:p w14:paraId="745C192C" w14:textId="77777777" w:rsidR="00214919" w:rsidRPr="000E3FCD" w:rsidRDefault="00C156A3" w:rsidP="00214919">
      <w:pPr>
        <w:rPr>
          <w:sz w:val="24"/>
          <w:szCs w:val="24"/>
        </w:rPr>
      </w:pPr>
      <w:r>
        <w:rPr>
          <w:sz w:val="24"/>
          <w:szCs w:val="24"/>
          <w:lang w:val="es"/>
        </w:rPr>
        <w:t xml:space="preserve">Si el gráfico de control de calidad es para potasio, ¿este método produce resultados de la prueba de potasio que son clínicamente aceptables para el uso previsto de esta prueba si los límites de error permitido para el potasio en esta concentración son de 0,32 mmol/L?  </w:t>
      </w:r>
    </w:p>
    <w:p w14:paraId="0C3EABFE" w14:textId="77777777" w:rsidR="00157104" w:rsidRDefault="000E3FCD" w:rsidP="000E3FCD">
      <w:pPr>
        <w:ind w:left="1080" w:right="900" w:hanging="1080"/>
        <w:rPr>
          <w:sz w:val="20"/>
          <w:szCs w:val="20"/>
        </w:rPr>
      </w:pPr>
      <w:r>
        <w:rPr>
          <w:sz w:val="24"/>
          <w:szCs w:val="24"/>
          <w:lang w:val="es"/>
        </w:rPr>
        <w:tab/>
      </w:r>
      <w:r>
        <w:rPr>
          <w:sz w:val="24"/>
          <w:szCs w:val="24"/>
          <w:lang w:val="es"/>
        </w:rPr>
        <w:tab/>
      </w:r>
      <w:r>
        <w:rPr>
          <w:sz w:val="24"/>
          <w:szCs w:val="24"/>
          <w:lang w:val="es"/>
        </w:rPr>
        <w:tab/>
      </w:r>
      <w:r>
        <w:rPr>
          <w:sz w:val="20"/>
          <w:szCs w:val="20"/>
          <w:lang w:val="es"/>
        </w:rPr>
        <w:t>Este método NO produce resultados médicamente útiles, ya que la variación total de nuestros resultados es mayor que el error permitido (TE &gt; TE</w:t>
      </w:r>
      <w:r>
        <w:rPr>
          <w:sz w:val="20"/>
          <w:szCs w:val="20"/>
          <w:vertAlign w:val="subscript"/>
          <w:lang w:val="es"/>
        </w:rPr>
        <w:t>A</w:t>
      </w:r>
      <w:r>
        <w:rPr>
          <w:sz w:val="20"/>
          <w:szCs w:val="20"/>
          <w:lang w:val="es"/>
        </w:rPr>
        <w:t>)</w:t>
      </w:r>
    </w:p>
    <w:p w14:paraId="5B58DE41" w14:textId="77777777" w:rsidR="000E3FCD" w:rsidRPr="000E3FCD" w:rsidRDefault="000E3FCD" w:rsidP="000E3FCD">
      <w:pPr>
        <w:ind w:left="1080" w:right="1710" w:hanging="1080"/>
        <w:rPr>
          <w:sz w:val="20"/>
          <w:szCs w:val="20"/>
        </w:rPr>
      </w:pPr>
    </w:p>
    <w:p w14:paraId="7B53392E" w14:textId="77777777" w:rsidR="00432A00" w:rsidRDefault="000E3FCD" w:rsidP="00D37141">
      <w:pPr>
        <w:rPr>
          <w:sz w:val="28"/>
          <w:szCs w:val="28"/>
        </w:rPr>
      </w:pPr>
      <w:r>
        <w:rPr>
          <w:sz w:val="28"/>
          <w:szCs w:val="28"/>
          <w:lang w:val="es"/>
        </w:rPr>
        <w:t>Describa la información que el TE</w:t>
      </w:r>
      <w:r>
        <w:rPr>
          <w:sz w:val="28"/>
          <w:szCs w:val="28"/>
          <w:vertAlign w:val="subscript"/>
          <w:lang w:val="es"/>
        </w:rPr>
        <w:t>A</w:t>
      </w:r>
      <w:r>
        <w:rPr>
          <w:sz w:val="28"/>
          <w:szCs w:val="28"/>
          <w:lang w:val="es"/>
        </w:rPr>
        <w:t xml:space="preserve"> debe proporcionar como nuestro cuarto número clave para el control de calidad estadístico (Statistical Quality Control, SQC).</w:t>
      </w:r>
    </w:p>
    <w:p w14:paraId="42C5842F" w14:textId="77777777" w:rsidR="000E3FCD" w:rsidRPr="000E3FCD" w:rsidRDefault="000E3FCD" w:rsidP="00D37141">
      <w:pPr>
        <w:rPr>
          <w:sz w:val="28"/>
          <w:szCs w:val="28"/>
        </w:rPr>
      </w:pPr>
    </w:p>
    <w:p w14:paraId="2E6CDD43" w14:textId="77777777" w:rsidR="005E6B43" w:rsidRPr="00CD616E" w:rsidRDefault="005E6B43" w:rsidP="00D37141">
      <w:pPr>
        <w:rPr>
          <w:sz w:val="28"/>
          <w:szCs w:val="28"/>
        </w:rPr>
      </w:pPr>
      <w:r>
        <w:rPr>
          <w:sz w:val="28"/>
          <w:szCs w:val="28"/>
          <w:lang w:val="es"/>
        </w:rPr>
        <w:t xml:space="preserve">Luego de responder, continúe con la </w:t>
      </w:r>
      <w:r>
        <w:rPr>
          <w:b/>
          <w:bCs/>
          <w:color w:val="009900"/>
          <w:sz w:val="32"/>
          <w:szCs w:val="32"/>
          <w:u w:val="single"/>
          <w:lang w:val="es"/>
        </w:rPr>
        <w:t>Ayuda de trabajo 1:  Uso del TE</w:t>
      </w:r>
      <w:r>
        <w:rPr>
          <w:b/>
          <w:bCs/>
          <w:color w:val="009900"/>
          <w:sz w:val="32"/>
          <w:szCs w:val="32"/>
          <w:u w:val="single"/>
          <w:vertAlign w:val="subscript"/>
          <w:lang w:val="es"/>
        </w:rPr>
        <w:t>A</w:t>
      </w:r>
      <w:r>
        <w:rPr>
          <w:sz w:val="28"/>
          <w:szCs w:val="28"/>
          <w:lang w:val="es"/>
        </w:rPr>
        <w:t>.</w:t>
      </w:r>
    </w:p>
    <w:sectPr w:rsidR="005E6B43" w:rsidRPr="00CD616E" w:rsidSect="003A714B">
      <w:headerReference w:type="default" r:id="rId7"/>
      <w:pgSz w:w="16839" w:h="11907"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9D8A8" w14:textId="77777777" w:rsidR="00570D0C" w:rsidRDefault="00570D0C" w:rsidP="00844410">
      <w:pPr>
        <w:spacing w:after="0" w:line="240" w:lineRule="auto"/>
      </w:pPr>
      <w:r>
        <w:separator/>
      </w:r>
    </w:p>
  </w:endnote>
  <w:endnote w:type="continuationSeparator" w:id="0">
    <w:p w14:paraId="7E1FBF51" w14:textId="77777777" w:rsidR="00570D0C" w:rsidRDefault="00570D0C" w:rsidP="00844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FCADB" w14:textId="77777777" w:rsidR="00570D0C" w:rsidRDefault="00570D0C" w:rsidP="00844410">
      <w:pPr>
        <w:spacing w:after="0" w:line="240" w:lineRule="auto"/>
      </w:pPr>
      <w:r>
        <w:separator/>
      </w:r>
    </w:p>
  </w:footnote>
  <w:footnote w:type="continuationSeparator" w:id="0">
    <w:p w14:paraId="0E803621" w14:textId="77777777" w:rsidR="00570D0C" w:rsidRDefault="00570D0C" w:rsidP="00844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5EBE9" w14:textId="77777777" w:rsidR="00844410" w:rsidRPr="00557DC4" w:rsidRDefault="001D01EC" w:rsidP="00844410">
    <w:pPr>
      <w:pStyle w:val="Header"/>
      <w:shd w:val="clear" w:color="auto" w:fill="996633"/>
      <w:tabs>
        <w:tab w:val="right" w:pos="13680"/>
      </w:tabs>
      <w:rPr>
        <w:rFonts w:ascii="Arial Rounded MT Bold" w:eastAsia="Times New Roman" w:hAnsi="Arial Rounded MT Bold" w:cs="Times New Roman"/>
        <w:color w:val="FFFFFF"/>
        <w:sz w:val="28"/>
        <w:szCs w:val="28"/>
      </w:rPr>
    </w:pPr>
    <w:r>
      <w:rPr>
        <w:rFonts w:ascii="Arial Rounded MT Bold" w:eastAsia="Times New Roman" w:hAnsi="Arial Rounded MT Bold" w:cs="Times New Roman"/>
        <w:color w:val="FFFFFF"/>
        <w:sz w:val="28"/>
        <w:szCs w:val="28"/>
        <w:lang w:val="es"/>
      </w:rPr>
      <w:t xml:space="preserve">Hoja de trabajo 4: Uso previsto </w:t>
    </w:r>
    <w:r>
      <w:rPr>
        <w:rFonts w:ascii="Arial Rounded MT Bold" w:eastAsia="Times New Roman" w:hAnsi="Arial Rounded MT Bold" w:cs="Times New Roman"/>
        <w:color w:val="FFFFFF"/>
        <w:sz w:val="28"/>
        <w:szCs w:val="28"/>
        <w:vertAlign w:val="superscript"/>
        <w:lang w:val="es"/>
      </w:rPr>
      <w:t>810</w:t>
    </w:r>
  </w:p>
  <w:p w14:paraId="2C380464" w14:textId="77777777" w:rsidR="00844410" w:rsidRDefault="00844410" w:rsidP="00844410">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7141"/>
    <w:rsid w:val="000E3FCD"/>
    <w:rsid w:val="00117655"/>
    <w:rsid w:val="00121E2C"/>
    <w:rsid w:val="00142B3E"/>
    <w:rsid w:val="00157104"/>
    <w:rsid w:val="00186C8C"/>
    <w:rsid w:val="001C2E89"/>
    <w:rsid w:val="001D01EC"/>
    <w:rsid w:val="00214919"/>
    <w:rsid w:val="00251A92"/>
    <w:rsid w:val="00335844"/>
    <w:rsid w:val="003A714B"/>
    <w:rsid w:val="00432A00"/>
    <w:rsid w:val="00491221"/>
    <w:rsid w:val="004971A0"/>
    <w:rsid w:val="004D0ABE"/>
    <w:rsid w:val="00570D0C"/>
    <w:rsid w:val="005E6B43"/>
    <w:rsid w:val="006A628A"/>
    <w:rsid w:val="00844410"/>
    <w:rsid w:val="008D163E"/>
    <w:rsid w:val="00907F0C"/>
    <w:rsid w:val="00AE65FE"/>
    <w:rsid w:val="00BA56EF"/>
    <w:rsid w:val="00C01017"/>
    <w:rsid w:val="00C156A3"/>
    <w:rsid w:val="00C32D2D"/>
    <w:rsid w:val="00CB2876"/>
    <w:rsid w:val="00CD616E"/>
    <w:rsid w:val="00D150BD"/>
    <w:rsid w:val="00D37141"/>
    <w:rsid w:val="00E8785C"/>
    <w:rsid w:val="00EC49F3"/>
    <w:rsid w:val="00ED3D58"/>
    <w:rsid w:val="00ED60F8"/>
    <w:rsid w:val="00FF19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23C6A"/>
  <w15:docId w15:val="{FD02046B-2E03-4812-B1FE-807223C6B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141"/>
    <w:rPr>
      <w:rFonts w:ascii="Tahoma" w:hAnsi="Tahoma" w:cs="Tahoma"/>
      <w:sz w:val="16"/>
      <w:szCs w:val="16"/>
    </w:rPr>
  </w:style>
  <w:style w:type="paragraph" w:styleId="Header">
    <w:name w:val="header"/>
    <w:basedOn w:val="Normal"/>
    <w:link w:val="HeaderChar"/>
    <w:uiPriority w:val="99"/>
    <w:unhideWhenUsed/>
    <w:rsid w:val="00844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410"/>
  </w:style>
  <w:style w:type="paragraph" w:styleId="Footer">
    <w:name w:val="footer"/>
    <w:basedOn w:val="Normal"/>
    <w:link w:val="FooterChar"/>
    <w:uiPriority w:val="99"/>
    <w:unhideWhenUsed/>
    <w:rsid w:val="00844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116289">
      <w:bodyDiv w:val="1"/>
      <w:marLeft w:val="0"/>
      <w:marRight w:val="0"/>
      <w:marTop w:val="0"/>
      <w:marBottom w:val="0"/>
      <w:divBdr>
        <w:top w:val="none" w:sz="0" w:space="0" w:color="auto"/>
        <w:left w:val="none" w:sz="0" w:space="0" w:color="auto"/>
        <w:bottom w:val="none" w:sz="0" w:space="0" w:color="auto"/>
        <w:right w:val="none" w:sz="0" w:space="0" w:color="auto"/>
      </w:divBdr>
    </w:div>
    <w:div w:id="508299507">
      <w:bodyDiv w:val="1"/>
      <w:marLeft w:val="0"/>
      <w:marRight w:val="0"/>
      <w:marTop w:val="0"/>
      <w:marBottom w:val="0"/>
      <w:divBdr>
        <w:top w:val="none" w:sz="0" w:space="0" w:color="auto"/>
        <w:left w:val="none" w:sz="0" w:space="0" w:color="auto"/>
        <w:bottom w:val="none" w:sz="0" w:space="0" w:color="auto"/>
        <w:right w:val="none" w:sz="0" w:space="0" w:color="auto"/>
      </w:divBdr>
    </w:div>
    <w:div w:id="190718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177</Words>
  <Characters>1014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JRL</cp:lastModifiedBy>
  <cp:revision>13</cp:revision>
  <cp:lastPrinted>2012-11-25T20:39:00Z</cp:lastPrinted>
  <dcterms:created xsi:type="dcterms:W3CDTF">2012-11-19T15:03:00Z</dcterms:created>
  <dcterms:modified xsi:type="dcterms:W3CDTF">2025-05-01T21:06:00Z</dcterms:modified>
</cp:coreProperties>
</file>