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4E3C" w14:textId="697AEB8F" w:rsidR="00A616F1" w:rsidRPr="005F3AEF" w:rsidRDefault="00BE5029" w:rsidP="00BE5029">
      <w:pPr>
        <w:spacing w:before="670" w:after="0" w:line="240" w:lineRule="auto"/>
        <w:ind w:left="29"/>
        <w:rPr>
          <w:rFonts w:asciiTheme="majorBidi" w:hAnsiTheme="majorBidi" w:cstheme="majorBidi"/>
          <w:kern w:val="0"/>
          <w:sz w:val="34"/>
          <w:szCs w:val="34"/>
          <w:lang w:val="fr-FR"/>
        </w:rPr>
      </w:pPr>
      <w:r>
        <w:rPr>
          <w:rFonts w:asciiTheme="majorBidi" w:hAnsiTheme="majorBidi" w:cstheme="majorBidi"/>
          <w:kern w:val="0"/>
          <w:sz w:val="34"/>
          <w:szCs w:val="34"/>
          <w:lang w:val="fr"/>
        </w:rPr>
        <w:t>Notions de base sur l’estimation de l’incertitude de mesure</w:t>
      </w:r>
    </w:p>
    <w:p w14:paraId="5E815211" w14:textId="1E6ADD3F" w:rsidR="00BE5029" w:rsidRPr="005F3AEF" w:rsidRDefault="00BE5029" w:rsidP="00767FE8">
      <w:pPr>
        <w:spacing w:before="266" w:after="0" w:line="240" w:lineRule="auto"/>
        <w:ind w:left="29"/>
        <w:rPr>
          <w:rFonts w:asciiTheme="majorBidi" w:hAnsiTheme="majorBidi" w:cstheme="majorBidi"/>
          <w:b/>
          <w:bCs/>
          <w:kern w:val="0"/>
          <w:lang w:val="fr-FR"/>
        </w:rPr>
      </w:pPr>
      <w:r>
        <w:rPr>
          <w:rFonts w:asciiTheme="majorBidi" w:hAnsiTheme="majorBidi" w:cstheme="majorBidi"/>
          <w:b/>
          <w:bCs/>
          <w:kern w:val="0"/>
          <w:lang w:val="fr"/>
        </w:rPr>
        <w:t>Graham H White</w:t>
      </w:r>
    </w:p>
    <w:p w14:paraId="2AD83F45" w14:textId="77777777" w:rsidR="00CB3FDF" w:rsidRPr="005F3AEF" w:rsidRDefault="00CB3FDF" w:rsidP="00737953">
      <w:pPr>
        <w:spacing w:after="0" w:line="220" w:lineRule="exact"/>
        <w:ind w:left="29"/>
        <w:rPr>
          <w:rFonts w:ascii="Times New Roman" w:hAnsi="Times New Roman" w:cs="Times New Roman"/>
          <w:kern w:val="0"/>
          <w:sz w:val="20"/>
          <w:szCs w:val="20"/>
          <w:lang w:val="fr-FR"/>
        </w:rPr>
      </w:pPr>
      <w:r>
        <w:rPr>
          <w:rFonts w:ascii="Times New Roman" w:hAnsi="Times New Roman" w:cs="Times New Roman"/>
          <w:kern w:val="0"/>
          <w:sz w:val="20"/>
          <w:szCs w:val="20"/>
          <w:lang w:val="fr"/>
        </w:rPr>
        <w:t xml:space="preserve">SA </w:t>
      </w:r>
      <w:proofErr w:type="spellStart"/>
      <w:r>
        <w:rPr>
          <w:rFonts w:ascii="Times New Roman" w:hAnsi="Times New Roman" w:cs="Times New Roman"/>
          <w:kern w:val="0"/>
          <w:sz w:val="20"/>
          <w:szCs w:val="20"/>
          <w:lang w:val="fr"/>
        </w:rPr>
        <w:t>Pathology</w:t>
      </w:r>
      <w:proofErr w:type="spellEnd"/>
      <w:r>
        <w:rPr>
          <w:rFonts w:ascii="Times New Roman" w:hAnsi="Times New Roman" w:cs="Times New Roman"/>
          <w:kern w:val="0"/>
          <w:sz w:val="20"/>
          <w:szCs w:val="20"/>
          <w:lang w:val="fr"/>
        </w:rPr>
        <w:t xml:space="preserve">, Flinders </w:t>
      </w:r>
      <w:proofErr w:type="spellStart"/>
      <w:r>
        <w:rPr>
          <w:rFonts w:ascii="Times New Roman" w:hAnsi="Times New Roman" w:cs="Times New Roman"/>
          <w:kern w:val="0"/>
          <w:sz w:val="20"/>
          <w:szCs w:val="20"/>
          <w:lang w:val="fr"/>
        </w:rPr>
        <w:t>Medical</w:t>
      </w:r>
      <w:proofErr w:type="spellEnd"/>
      <w:r>
        <w:rPr>
          <w:rFonts w:ascii="Times New Roman" w:hAnsi="Times New Roman" w:cs="Times New Roman"/>
          <w:kern w:val="0"/>
          <w:sz w:val="20"/>
          <w:szCs w:val="20"/>
          <w:lang w:val="fr"/>
        </w:rPr>
        <w:t xml:space="preserve"> Centre, Bedford Park, </w:t>
      </w:r>
      <w:proofErr w:type="spellStart"/>
      <w:r>
        <w:rPr>
          <w:rFonts w:ascii="Times New Roman" w:hAnsi="Times New Roman" w:cs="Times New Roman"/>
          <w:kern w:val="0"/>
          <w:sz w:val="20"/>
          <w:szCs w:val="20"/>
          <w:lang w:val="fr"/>
        </w:rPr>
        <w:t>Adelaide</w:t>
      </w:r>
      <w:proofErr w:type="spellEnd"/>
      <w:r>
        <w:rPr>
          <w:rFonts w:ascii="Times New Roman" w:hAnsi="Times New Roman" w:cs="Times New Roman"/>
          <w:kern w:val="0"/>
          <w:sz w:val="20"/>
          <w:szCs w:val="20"/>
          <w:lang w:val="fr"/>
        </w:rPr>
        <w:t>, SA 5042, Australie.</w:t>
      </w:r>
    </w:p>
    <w:p w14:paraId="236E9858" w14:textId="366DBC29" w:rsidR="00767FE8" w:rsidRPr="005F3AEF" w:rsidRDefault="00CB3FDF" w:rsidP="004A3B24">
      <w:pPr>
        <w:spacing w:before="10" w:after="380" w:line="240" w:lineRule="auto"/>
        <w:ind w:left="29"/>
        <w:rPr>
          <w:rFonts w:asciiTheme="majorBidi" w:hAnsiTheme="majorBidi" w:cstheme="majorBidi"/>
          <w:kern w:val="0"/>
          <w:sz w:val="20"/>
          <w:szCs w:val="20"/>
          <w:lang w:val="fr-FR"/>
        </w:rPr>
      </w:pPr>
      <w:r>
        <w:rPr>
          <w:rFonts w:asciiTheme="majorBidi" w:hAnsiTheme="majorBidi" w:cstheme="majorBidi"/>
          <w:kern w:val="0"/>
          <w:sz w:val="20"/>
          <w:szCs w:val="20"/>
          <w:lang w:val="fr"/>
        </w:rPr>
        <w:t>Pour la correspondance : Professeur associé Graham White Courriel : Graham.White@fmc.sa.gov.au</w:t>
      </w:r>
    </w:p>
    <w:tbl>
      <w:tblPr>
        <w:tblStyle w:val="TableGrid"/>
        <w:tblW w:w="0" w:type="auto"/>
        <w:tblBorders>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32"/>
      </w:tblGrid>
      <w:tr w:rsidR="004A3B24" w:rsidRPr="00610A08" w14:paraId="43AD8E11" w14:textId="77777777" w:rsidTr="005D3233">
        <w:trPr>
          <w:trHeight w:val="2609"/>
        </w:trPr>
        <w:tc>
          <w:tcPr>
            <w:tcW w:w="10232" w:type="dxa"/>
          </w:tcPr>
          <w:p w14:paraId="721ACE8D" w14:textId="77777777" w:rsidR="004A3B24" w:rsidRPr="004A3B24" w:rsidRDefault="004A3B24" w:rsidP="004A3B24">
            <w:pPr>
              <w:spacing w:before="360"/>
              <w:rPr>
                <w:rFonts w:asciiTheme="majorBidi" w:hAnsiTheme="majorBidi" w:cstheme="majorBidi"/>
                <w:b/>
                <w:bCs/>
                <w:kern w:val="0"/>
                <w:sz w:val="20"/>
                <w:szCs w:val="20"/>
              </w:rPr>
            </w:pPr>
            <w:r>
              <w:rPr>
                <w:rFonts w:asciiTheme="majorBidi" w:hAnsiTheme="majorBidi" w:cstheme="majorBidi"/>
                <w:b/>
                <w:bCs/>
                <w:kern w:val="0"/>
                <w:sz w:val="20"/>
                <w:szCs w:val="20"/>
                <w:lang w:val="fr"/>
              </w:rPr>
              <w:t>Résumé</w:t>
            </w:r>
          </w:p>
          <w:p w14:paraId="1929522E" w14:textId="4C03618D" w:rsidR="004A3B24" w:rsidRPr="005F3AEF" w:rsidRDefault="004A3B24" w:rsidP="005A21B8">
            <w:pPr>
              <w:pStyle w:val="ListParagraph"/>
              <w:numPr>
                <w:ilvl w:val="0"/>
                <w:numId w:val="1"/>
              </w:numPr>
              <w:tabs>
                <w:tab w:val="left" w:pos="453"/>
              </w:tabs>
              <w:ind w:left="453" w:hanging="459"/>
              <w:rPr>
                <w:rFonts w:asciiTheme="majorBidi" w:hAnsiTheme="majorBidi" w:cstheme="majorBidi"/>
                <w:kern w:val="0"/>
                <w:sz w:val="20"/>
                <w:szCs w:val="20"/>
                <w:lang w:val="fr-FR"/>
              </w:rPr>
            </w:pPr>
            <w:r>
              <w:rPr>
                <w:rFonts w:asciiTheme="majorBidi" w:hAnsiTheme="majorBidi" w:cstheme="majorBidi"/>
                <w:kern w:val="0"/>
                <w:sz w:val="20"/>
                <w:szCs w:val="20"/>
                <w:lang w:val="fr"/>
              </w:rPr>
              <w:t>Toutes les mesures sont imparfaites et comportent de nombreuses sources potentielles de variation.</w:t>
            </w:r>
          </w:p>
          <w:p w14:paraId="3CF64857" w14:textId="128FA0AF" w:rsidR="00430858" w:rsidRPr="005F3AEF" w:rsidRDefault="00430858" w:rsidP="00CF6E1F">
            <w:pPr>
              <w:pStyle w:val="ListParagraph"/>
              <w:numPr>
                <w:ilvl w:val="0"/>
                <w:numId w:val="1"/>
              </w:numPr>
              <w:tabs>
                <w:tab w:val="left" w:pos="453"/>
              </w:tabs>
              <w:spacing w:line="268" w:lineRule="exact"/>
              <w:ind w:left="461" w:right="29" w:hanging="461"/>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Une estimation d’incertitude de mesure (MU) fournit un intervalle de valeurs dans lequel la valeur réelle est censée se situer avec une probabilité donnée, et constitue donc une indication quantitative de la fiabilité d’une mesure.</w:t>
            </w:r>
          </w:p>
          <w:p w14:paraId="1C87D8C9" w14:textId="3DC4A186" w:rsidR="00FB699C" w:rsidRPr="005F3AEF" w:rsidRDefault="00FB699C" w:rsidP="004512F1">
            <w:pPr>
              <w:pStyle w:val="ListParagraph"/>
              <w:numPr>
                <w:ilvl w:val="0"/>
                <w:numId w:val="1"/>
              </w:numPr>
              <w:tabs>
                <w:tab w:val="left" w:pos="453"/>
              </w:tabs>
              <w:spacing w:line="256" w:lineRule="exact"/>
              <w:ind w:left="461" w:right="29" w:hanging="461"/>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Les estimations de MU sont essentielles pour évaluer si les méthodes sont adaptées à une utilisation clinique et pour comparer des résultats de type similaire.</w:t>
            </w:r>
          </w:p>
          <w:p w14:paraId="75406D49" w14:textId="15753F82" w:rsidR="004A3B24" w:rsidRPr="005F3AEF" w:rsidRDefault="00E02D9C" w:rsidP="006B4ABE">
            <w:pPr>
              <w:pStyle w:val="ListParagraph"/>
              <w:numPr>
                <w:ilvl w:val="0"/>
                <w:numId w:val="1"/>
              </w:numPr>
              <w:tabs>
                <w:tab w:val="left" w:pos="453"/>
              </w:tabs>
              <w:spacing w:before="10" w:line="256" w:lineRule="exact"/>
              <w:ind w:left="461" w:right="29" w:hanging="461"/>
              <w:contextualSpacing w:val="0"/>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Les estimations de MU peuvent aider à identifier les limites de la méthode et les opportunités d’amélioration.</w:t>
            </w:r>
          </w:p>
        </w:tc>
      </w:tr>
    </w:tbl>
    <w:p w14:paraId="4AC7457D" w14:textId="77777777" w:rsidR="00AD6CA9" w:rsidRPr="005F3AEF" w:rsidRDefault="00AD6CA9" w:rsidP="000402D9">
      <w:pPr>
        <w:spacing w:before="10" w:after="150" w:line="240" w:lineRule="auto"/>
        <w:rPr>
          <w:rFonts w:asciiTheme="majorBidi" w:hAnsiTheme="majorBidi" w:cstheme="majorBidi"/>
          <w:kern w:val="0"/>
          <w:sz w:val="20"/>
          <w:szCs w:val="20"/>
          <w:lang w:val="fr-FR"/>
        </w:rPr>
      </w:pPr>
    </w:p>
    <w:p w14:paraId="6F94E1F7" w14:textId="77777777" w:rsidR="00AD6CA9" w:rsidRPr="005F3AEF" w:rsidRDefault="00AD6CA9" w:rsidP="00AD6CA9">
      <w:pPr>
        <w:spacing w:before="10" w:after="240" w:line="240" w:lineRule="auto"/>
        <w:contextualSpacing/>
        <w:rPr>
          <w:rFonts w:asciiTheme="majorBidi" w:hAnsiTheme="majorBidi" w:cstheme="majorBidi"/>
          <w:kern w:val="0"/>
          <w:sz w:val="20"/>
          <w:szCs w:val="20"/>
          <w:lang w:val="fr-FR"/>
        </w:rPr>
        <w:sectPr w:rsidR="00AD6CA9" w:rsidRPr="005F3AEF" w:rsidSect="00117DFE">
          <w:headerReference w:type="even" r:id="rId11"/>
          <w:headerReference w:type="default" r:id="rId12"/>
          <w:footerReference w:type="even" r:id="rId13"/>
          <w:footerReference w:type="default" r:id="rId14"/>
          <w:headerReference w:type="first" r:id="rId15"/>
          <w:footerReference w:type="first" r:id="rId16"/>
          <w:pgSz w:w="12744" w:h="16718" w:code="9"/>
          <w:pgMar w:top="1512" w:right="1260" w:bottom="1548" w:left="1242" w:header="706" w:footer="850" w:gutter="0"/>
          <w:cols w:space="708"/>
          <w:docGrid w:linePitch="360"/>
        </w:sectPr>
      </w:pPr>
    </w:p>
    <w:p w14:paraId="31C28556" w14:textId="45DA5107" w:rsidR="005D70AD" w:rsidRPr="005F3AEF" w:rsidRDefault="00AD6CA9" w:rsidP="000402D9">
      <w:pPr>
        <w:spacing w:after="0" w:line="240" w:lineRule="auto"/>
        <w:ind w:left="27"/>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Introduction</w:t>
      </w:r>
    </w:p>
    <w:p w14:paraId="09AF8C8B" w14:textId="1B4A7335" w:rsidR="00A23EB2" w:rsidRPr="005F3AEF" w:rsidRDefault="00CF3BFC" w:rsidP="005F3AEF">
      <w:pPr>
        <w:spacing w:before="14" w:after="0" w:line="240" w:lineRule="auto"/>
        <w:ind w:left="29"/>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Quelle que soit la méthode, des mesures répétées sur le même échantillon produiront généralement des résultats différents si le système est suffisamment sensible. La dispersion des résultats obtenus à partir de telles mesures répétées (imprécision) peut être décrite approximativement par une distribution de probabilité normale (Gaussienne), avec environ 95 % des résultats se situant dans l’écart-type ±2 de la valeur moyenne. Les résultats de mesure ne sont donc pas fiables et doivent être considérés comme les meilleures estimations de la valeur réelle des quantités mesurées. Une certaine connaissance de la variabilité des résultats attendue d’une procédure de mesure donnée est nécessaire si l’on veut comparer de manière significative les résultats avec d’autres résultats du même type ou avec les limites de décision et légales. Depuis de nombreuses années, le concept d’erreur est largement utilisé, notamment en biochimie clinique, pour quantifier le manque de fiabilité des mesures et pour fixer des objectifs de qualité pour les méthodes.</w:t>
      </w:r>
    </w:p>
    <w:p w14:paraId="7988280C" w14:textId="77777777" w:rsidR="00BE63A2" w:rsidRPr="005F3AEF" w:rsidRDefault="00BE63A2" w:rsidP="005F3AEF">
      <w:pPr>
        <w:spacing w:before="260" w:after="0" w:line="240" w:lineRule="auto"/>
        <w:ind w:left="29"/>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Concept d’erreur</w:t>
      </w:r>
    </w:p>
    <w:p w14:paraId="15DD5BF7" w14:textId="61A5A384" w:rsidR="00491837" w:rsidRPr="005F3AEF" w:rsidRDefault="00BE63A2" w:rsidP="005F3AEF">
      <w:pPr>
        <w:spacing w:after="0" w:line="240" w:lineRule="auto"/>
        <w:ind w:left="27"/>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En bref, l’erreur totale comprend l’erreur systématique (biais) et l’erreur aléatoire (imprécision), par exemple si un matériau de référence est mesuré de manière répétée par une méthode de routine dans des conditions de réplication, la différence entre la valeur moyenne de réplication et la valeur de référence attribuée est le biais de la procédure, et la dispersion des valeurs obtenues, exprimée sous forme d’écart-type, est l’imprécision. L’erreur totale est généralement exprimée sous la forme d’un biais moyen + écart-type 1,65 (~95 % de confiance). Une limitation de l’approche est qu’en ajoutant un biais et une imprécision, l’erreur totale calcule l’erreur du pire cas pour la procédure et ne reconnaît pas que les résultats individuels peuvent comporter moins d’erreurs.</w:t>
      </w:r>
    </w:p>
    <w:p w14:paraId="091DED66" w14:textId="66062C46" w:rsidR="000402D9" w:rsidRPr="005F3AEF" w:rsidRDefault="000402D9" w:rsidP="005F3AEF">
      <w:pPr>
        <w:spacing w:after="0" w:line="240" w:lineRule="auto"/>
        <w:jc w:val="both"/>
        <w:rPr>
          <w:rFonts w:asciiTheme="majorBidi" w:hAnsiTheme="majorBidi" w:cstheme="majorBidi"/>
          <w:b/>
          <w:bCs/>
          <w:kern w:val="0"/>
          <w:sz w:val="20"/>
          <w:szCs w:val="20"/>
          <w:lang w:val="fr-FR"/>
        </w:rPr>
      </w:pPr>
      <w:r>
        <w:rPr>
          <w:rFonts w:asciiTheme="majorBidi" w:hAnsiTheme="majorBidi" w:cstheme="majorBidi"/>
          <w:kern w:val="0"/>
          <w:sz w:val="20"/>
          <w:szCs w:val="20"/>
          <w:lang w:val="fr"/>
        </w:rPr>
        <w:br w:type="column"/>
      </w:r>
      <w:r>
        <w:rPr>
          <w:rFonts w:asciiTheme="majorBidi" w:hAnsiTheme="majorBidi" w:cstheme="majorBidi"/>
          <w:b/>
          <w:bCs/>
          <w:kern w:val="0"/>
          <w:sz w:val="20"/>
          <w:szCs w:val="20"/>
          <w:lang w:val="fr"/>
        </w:rPr>
        <w:t>Concept d’incertitude de mesure (MU)</w:t>
      </w:r>
    </w:p>
    <w:p w14:paraId="2D63D01A" w14:textId="70F8278E" w:rsidR="00BE63A2" w:rsidRPr="005F3AEF" w:rsidRDefault="000402D9" w:rsidP="005F3AEF">
      <w:pPr>
        <w:spacing w:after="0" w:line="240" w:lineRule="auto"/>
        <w:ind w:right="29"/>
        <w:jc w:val="both"/>
        <w:rPr>
          <w:rFonts w:asciiTheme="majorBidi" w:hAnsiTheme="majorBidi" w:cstheme="majorBidi"/>
          <w:spacing w:val="-2"/>
          <w:kern w:val="0"/>
          <w:sz w:val="20"/>
          <w:szCs w:val="20"/>
          <w:lang w:val="fr-FR"/>
        </w:rPr>
      </w:pPr>
      <w:r>
        <w:rPr>
          <w:rFonts w:asciiTheme="majorBidi" w:hAnsiTheme="majorBidi" w:cstheme="majorBidi"/>
          <w:kern w:val="0"/>
          <w:sz w:val="20"/>
          <w:szCs w:val="20"/>
          <w:lang w:val="fr"/>
        </w:rPr>
        <w:t>Dans les années 1990, il a été reconnu que la comparabilité des mesures entre les laboratoires et les méthodes nécessitait une approche convenue au niveau international pour estimer et exprimer l’incertitude de mesure, qui est décrite dans le « Guide pour l’expression de l’incertitude de mesure » (GUM). Bien que le GUM soit principalement destiné aux mesures en physique, les principes sont applicables aux mesures biologiques et chimiques. La terminologie de la science des mesures (métrologie) est définie dans le « Vocabulaire international des termes fondamentaux et généraux de métrologie » (VIM).</w:t>
      </w:r>
    </w:p>
    <w:p w14:paraId="4AC302AD" w14:textId="786C7FD8" w:rsidR="00C510F5" w:rsidRPr="005F3AEF" w:rsidRDefault="00C510F5" w:rsidP="005F3AEF">
      <w:pPr>
        <w:spacing w:before="250" w:after="0" w:line="240" w:lineRule="auto"/>
        <w:ind w:right="29"/>
        <w:jc w:val="both"/>
        <w:rPr>
          <w:rFonts w:asciiTheme="majorBidi" w:hAnsiTheme="majorBidi" w:cstheme="majorBidi"/>
          <w:spacing w:val="-2"/>
          <w:kern w:val="0"/>
          <w:sz w:val="20"/>
          <w:szCs w:val="20"/>
          <w:lang w:val="fr-FR"/>
        </w:rPr>
      </w:pPr>
      <w:r>
        <w:rPr>
          <w:rFonts w:asciiTheme="majorBidi" w:hAnsiTheme="majorBidi" w:cstheme="majorBidi"/>
          <w:kern w:val="0"/>
          <w:sz w:val="20"/>
          <w:szCs w:val="20"/>
          <w:lang w:val="fr"/>
        </w:rPr>
        <w:t xml:space="preserve">Le paramètre de base de la MU est l’écart-type et le symbole de l’incertitude est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 Quelques termes et définitions utiles supplémentaires sont donnés dans le tableau.</w:t>
      </w:r>
    </w:p>
    <w:p w14:paraId="0D350D00" w14:textId="77777777" w:rsidR="00370ADC" w:rsidRPr="005F3AEF" w:rsidRDefault="00BF1586" w:rsidP="005F3AEF">
      <w:pPr>
        <w:spacing w:before="260" w:after="0" w:line="240" w:lineRule="auto"/>
        <w:ind w:right="29"/>
        <w:jc w:val="both"/>
        <w:rPr>
          <w:rFonts w:asciiTheme="majorBidi" w:hAnsiTheme="majorBidi" w:cstheme="majorBidi"/>
          <w:spacing w:val="-2"/>
          <w:kern w:val="0"/>
          <w:sz w:val="20"/>
          <w:szCs w:val="20"/>
          <w:lang w:val="fr-FR"/>
        </w:rPr>
      </w:pPr>
      <w:r>
        <w:rPr>
          <w:rFonts w:asciiTheme="majorBidi" w:hAnsiTheme="majorBidi" w:cstheme="majorBidi"/>
          <w:kern w:val="0"/>
          <w:sz w:val="20"/>
          <w:szCs w:val="20"/>
          <w:lang w:val="fr"/>
        </w:rPr>
        <w:t>En pratique, la correction des biais et les mesures répétées peuvent réduire, mais pas éliminer complètement, les erreurs systématiques et aléatoires, et par conséquent, l’erreur totale ne peut pas être connue avec précision. Il s’ensuit que la valeur réelle d’une quantité mesurée ne peut pas non plus être connue avec exactitude. Cette hypothèse est fondamentale pour l’approche de la MU. Le concept de MU suppose également que si le biais d’une procédure est connu, des mesures sont prises pour le minimiser, par exemple par une recalibration. Cependant, comme la valeur du biais ne peut pas être connue exactement, une incertitude sera associée à une telle correction. Ainsi, dans le concept de MU, un résultat de mesure peut comprendre deux incertitudes, (i) celle associée à une correction de biais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et (ii) l’incertitude due aux effets aléatoires (imprécision,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Ces deux incertitudes sont exprimées sous forme d’écarts-types qui, une fois combinés, fournissent l’incertitude standard combinée pour la procédure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r>
        <w:rPr>
          <w:rFonts w:asciiTheme="majorBidi" w:hAnsiTheme="majorBidi" w:cstheme="majorBidi"/>
          <w:kern w:val="0"/>
          <w:sz w:val="20"/>
          <w:szCs w:val="20"/>
          <w:lang w:val="fr"/>
        </w:rPr>
        <w:t>).</w:t>
      </w:r>
    </w:p>
    <w:p w14:paraId="4108FDBD" w14:textId="77777777" w:rsidR="00370ADC" w:rsidRPr="005F3AEF" w:rsidRDefault="00370ADC" w:rsidP="00437AF7">
      <w:pPr>
        <w:spacing w:before="260" w:after="0" w:line="260" w:lineRule="exact"/>
        <w:ind w:right="27"/>
        <w:jc w:val="both"/>
        <w:rPr>
          <w:rFonts w:asciiTheme="majorBidi" w:hAnsiTheme="majorBidi" w:cstheme="majorBidi"/>
          <w:spacing w:val="-2"/>
          <w:kern w:val="0"/>
          <w:sz w:val="20"/>
          <w:szCs w:val="20"/>
          <w:lang w:val="fr-FR"/>
        </w:rPr>
        <w:sectPr w:rsidR="00370ADC" w:rsidRPr="005F3AEF" w:rsidSect="00117DFE">
          <w:type w:val="continuous"/>
          <w:pgSz w:w="12744" w:h="16718" w:code="9"/>
          <w:pgMar w:top="1512" w:right="1260" w:bottom="1710" w:left="1242" w:header="706" w:footer="781" w:gutter="0"/>
          <w:cols w:num="2" w:space="396"/>
          <w:docGrid w:linePitch="360"/>
        </w:sectPr>
      </w:pPr>
    </w:p>
    <w:p w14:paraId="74D37BB3" w14:textId="5C196B55" w:rsidR="00BF1586" w:rsidRPr="005F3AEF" w:rsidRDefault="001D7CF3" w:rsidP="00475EF5">
      <w:pPr>
        <w:spacing w:after="140" w:line="240" w:lineRule="auto"/>
        <w:ind w:left="63"/>
        <w:jc w:val="both"/>
        <w:rPr>
          <w:rFonts w:asciiTheme="majorBidi" w:hAnsiTheme="majorBidi" w:cstheme="majorBidi"/>
          <w:kern w:val="0"/>
          <w:sz w:val="20"/>
          <w:szCs w:val="20"/>
          <w:lang w:val="fr-FR"/>
        </w:rPr>
      </w:pPr>
      <w:r>
        <w:rPr>
          <w:rFonts w:asciiTheme="majorBidi" w:hAnsiTheme="majorBidi" w:cstheme="majorBidi"/>
          <w:b/>
          <w:bCs/>
          <w:kern w:val="0"/>
          <w:sz w:val="20"/>
          <w:szCs w:val="20"/>
          <w:lang w:val="fr"/>
        </w:rPr>
        <w:lastRenderedPageBreak/>
        <w:t>Tableau.</w:t>
      </w:r>
      <w:r>
        <w:rPr>
          <w:rFonts w:asciiTheme="majorBidi" w:hAnsiTheme="majorBidi" w:cstheme="majorBidi"/>
          <w:kern w:val="0"/>
          <w:sz w:val="20"/>
          <w:szCs w:val="20"/>
          <w:lang w:val="fr"/>
        </w:rPr>
        <w:t xml:space="preserve"> Termes métrologiques courants et leur définition (VIM).</w:t>
      </w:r>
    </w:p>
    <w:tbl>
      <w:tblPr>
        <w:tblStyle w:val="TableGrid"/>
        <w:tblW w:w="0" w:type="auto"/>
        <w:tblInd w:w="63" w:type="dxa"/>
        <w:tblBorders>
          <w:left w:val="none" w:sz="0" w:space="0" w:color="auto"/>
          <w:right w:val="none" w:sz="0" w:space="0" w:color="auto"/>
        </w:tblBorders>
        <w:tblCellMar>
          <w:left w:w="0" w:type="dxa"/>
          <w:right w:w="0" w:type="dxa"/>
        </w:tblCellMar>
        <w:tblLook w:val="04A0" w:firstRow="1" w:lastRow="0" w:firstColumn="1" w:lastColumn="0" w:noHBand="0" w:noVBand="1"/>
      </w:tblPr>
      <w:tblGrid>
        <w:gridCol w:w="3113"/>
        <w:gridCol w:w="7063"/>
      </w:tblGrid>
      <w:tr w:rsidR="00475EF5" w14:paraId="44DB773F" w14:textId="77777777" w:rsidTr="008761CE">
        <w:trPr>
          <w:trHeight w:val="512"/>
        </w:trPr>
        <w:tc>
          <w:tcPr>
            <w:tcW w:w="3114" w:type="dxa"/>
            <w:tcBorders>
              <w:right w:val="nil"/>
            </w:tcBorders>
          </w:tcPr>
          <w:p w14:paraId="717A9054" w14:textId="29AB1027" w:rsidR="00475EF5" w:rsidRPr="008761CE" w:rsidRDefault="008761CE" w:rsidP="008761CE">
            <w:pPr>
              <w:spacing w:before="90"/>
              <w:ind w:left="110"/>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Terme</w:t>
            </w:r>
          </w:p>
        </w:tc>
        <w:tc>
          <w:tcPr>
            <w:tcW w:w="7065" w:type="dxa"/>
            <w:tcBorders>
              <w:left w:val="nil"/>
            </w:tcBorders>
          </w:tcPr>
          <w:p w14:paraId="05FFE406" w14:textId="1C7BB7B6" w:rsidR="00475EF5" w:rsidRPr="006413A0" w:rsidRDefault="006413A0" w:rsidP="006413A0">
            <w:pPr>
              <w:spacing w:before="100"/>
              <w:ind w:left="24"/>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Définition</w:t>
            </w:r>
          </w:p>
        </w:tc>
      </w:tr>
      <w:tr w:rsidR="006033A6" w:rsidRPr="00610A08" w14:paraId="28B81767" w14:textId="77777777" w:rsidTr="0015759D">
        <w:trPr>
          <w:trHeight w:val="7145"/>
        </w:trPr>
        <w:tc>
          <w:tcPr>
            <w:tcW w:w="3114" w:type="dxa"/>
            <w:tcBorders>
              <w:right w:val="nil"/>
            </w:tcBorders>
          </w:tcPr>
          <w:p w14:paraId="297E7C69" w14:textId="77777777" w:rsidR="006033A6" w:rsidRPr="005F3AEF" w:rsidRDefault="006033A6" w:rsidP="008C181B">
            <w:pPr>
              <w:spacing w:before="21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Coefficient de variation (CV) ; également appelé incertitude de mesure standard relative</w:t>
            </w:r>
          </w:p>
          <w:p w14:paraId="29F14AFC" w14:textId="77777777" w:rsidR="00F96EAB" w:rsidRPr="005F3AEF" w:rsidRDefault="00F96EAB" w:rsidP="00F96EAB">
            <w:pPr>
              <w:spacing w:before="20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Incertitude de mesure standard combinée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w:t>
            </w:r>
            <w:proofErr w:type="spellEnd"/>
            <w:r>
              <w:rPr>
                <w:rFonts w:asciiTheme="majorBidi" w:hAnsiTheme="majorBidi" w:cstheme="majorBidi"/>
                <w:kern w:val="0"/>
                <w:sz w:val="20"/>
                <w:szCs w:val="20"/>
                <w:lang w:val="fr"/>
              </w:rPr>
              <w:t>)</w:t>
            </w:r>
          </w:p>
          <w:p w14:paraId="10D0FF5F" w14:textId="77777777" w:rsidR="003A5768" w:rsidRPr="005F3AEF" w:rsidRDefault="003A5768" w:rsidP="003A5768">
            <w:pPr>
              <w:spacing w:before="40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Facteur de couverture (</w:t>
            </w:r>
            <w:r>
              <w:rPr>
                <w:rFonts w:asciiTheme="majorBidi" w:hAnsiTheme="majorBidi" w:cstheme="majorBidi"/>
                <w:i/>
                <w:iCs/>
                <w:kern w:val="0"/>
                <w:sz w:val="20"/>
                <w:szCs w:val="20"/>
                <w:lang w:val="fr"/>
              </w:rPr>
              <w:t>k</w:t>
            </w:r>
            <w:r>
              <w:rPr>
                <w:rFonts w:asciiTheme="majorBidi" w:hAnsiTheme="majorBidi" w:cstheme="majorBidi"/>
                <w:kern w:val="0"/>
                <w:sz w:val="20"/>
                <w:szCs w:val="20"/>
                <w:lang w:val="fr"/>
              </w:rPr>
              <w:t>)</w:t>
            </w:r>
          </w:p>
          <w:p w14:paraId="05226860" w14:textId="77777777" w:rsidR="00EB7A29" w:rsidRPr="005F3AEF" w:rsidRDefault="00EB7A29" w:rsidP="00EB7A29">
            <w:pPr>
              <w:spacing w:before="44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Intervalle de couverture</w:t>
            </w:r>
          </w:p>
          <w:p w14:paraId="72DEE9C6" w14:textId="77777777" w:rsidR="003F6319" w:rsidRPr="005F3AEF" w:rsidRDefault="003F6319" w:rsidP="003F6319">
            <w:pPr>
              <w:spacing w:before="46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Incertitude de mesure élargie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w:t>
            </w:r>
          </w:p>
          <w:p w14:paraId="608CD5C3" w14:textId="77777777" w:rsidR="00675AAA" w:rsidRPr="005F3AEF" w:rsidRDefault="00675AAA" w:rsidP="00DA666F">
            <w:pPr>
              <w:spacing w:before="17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Mesurande</w:t>
            </w:r>
          </w:p>
          <w:p w14:paraId="49CB8825" w14:textId="77777777" w:rsidR="00EA3F83" w:rsidRPr="005F3AEF" w:rsidRDefault="00EA3F83" w:rsidP="00DA666F">
            <w:pPr>
              <w:spacing w:before="11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Incertitude de mesure</w:t>
            </w:r>
          </w:p>
          <w:p w14:paraId="442F0BB4" w14:textId="77777777" w:rsidR="00DA666F" w:rsidRPr="005F3AEF" w:rsidRDefault="00741DE0" w:rsidP="00741DE0">
            <w:pPr>
              <w:spacing w:before="360" w:line="240" w:lineRule="exact"/>
              <w:ind w:left="115" w:right="390"/>
              <w:rPr>
                <w:rFonts w:asciiTheme="majorBidi" w:hAnsiTheme="majorBidi" w:cstheme="majorBidi"/>
                <w:kern w:val="0"/>
                <w:sz w:val="20"/>
                <w:szCs w:val="20"/>
                <w:lang w:val="fr-FR"/>
              </w:rPr>
            </w:pPr>
            <w:r>
              <w:rPr>
                <w:rFonts w:asciiTheme="majorBidi" w:hAnsiTheme="majorBidi" w:cstheme="majorBidi"/>
                <w:kern w:val="0"/>
                <w:sz w:val="20"/>
                <w:szCs w:val="20"/>
                <w:lang w:val="fr"/>
              </w:rPr>
              <w:t>Quantité</w:t>
            </w:r>
          </w:p>
          <w:p w14:paraId="21A4C2C4" w14:textId="77777777" w:rsidR="00741DE0" w:rsidRPr="005F3AEF" w:rsidRDefault="00741DE0" w:rsidP="005F3AEF">
            <w:pPr>
              <w:spacing w:before="300" w:line="236" w:lineRule="exact"/>
              <w:ind w:left="115" w:right="638"/>
              <w:rPr>
                <w:rFonts w:asciiTheme="majorBidi" w:hAnsiTheme="majorBidi" w:cstheme="majorBidi"/>
                <w:kern w:val="0"/>
                <w:sz w:val="20"/>
                <w:szCs w:val="20"/>
                <w:lang w:val="fr-FR"/>
              </w:rPr>
            </w:pPr>
            <w:r>
              <w:rPr>
                <w:rFonts w:asciiTheme="majorBidi" w:hAnsiTheme="majorBidi" w:cstheme="majorBidi"/>
                <w:kern w:val="0"/>
                <w:sz w:val="20"/>
                <w:szCs w:val="20"/>
                <w:lang w:val="fr"/>
              </w:rPr>
              <w:t>Incertitude de mesure standard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w:t>
            </w:r>
          </w:p>
          <w:p w14:paraId="586C18CE" w14:textId="77777777" w:rsidR="00372C06" w:rsidRDefault="00372C06" w:rsidP="00372C06">
            <w:pPr>
              <w:spacing w:before="60" w:line="236" w:lineRule="exact"/>
              <w:ind w:left="115" w:right="389"/>
              <w:rPr>
                <w:rFonts w:asciiTheme="majorBidi" w:hAnsiTheme="majorBidi" w:cstheme="majorBidi"/>
                <w:kern w:val="0"/>
                <w:sz w:val="20"/>
                <w:szCs w:val="20"/>
              </w:rPr>
            </w:pPr>
            <w:r>
              <w:rPr>
                <w:rFonts w:asciiTheme="majorBidi" w:hAnsiTheme="majorBidi" w:cstheme="majorBidi"/>
                <w:kern w:val="0"/>
                <w:sz w:val="20"/>
                <w:szCs w:val="20"/>
                <w:lang w:val="fr"/>
              </w:rPr>
              <w:t>Justesse</w:t>
            </w:r>
          </w:p>
          <w:p w14:paraId="5FA25CA5" w14:textId="2AA5C6F7" w:rsidR="00C237E4" w:rsidRPr="006033A6" w:rsidRDefault="00C237E4" w:rsidP="00C237E4">
            <w:pPr>
              <w:spacing w:before="340" w:line="236" w:lineRule="exact"/>
              <w:ind w:left="115" w:right="389"/>
              <w:rPr>
                <w:rFonts w:asciiTheme="majorBidi" w:hAnsiTheme="majorBidi" w:cstheme="majorBidi"/>
                <w:kern w:val="0"/>
                <w:sz w:val="20"/>
                <w:szCs w:val="20"/>
              </w:rPr>
            </w:pPr>
            <w:r>
              <w:rPr>
                <w:rFonts w:asciiTheme="majorBidi" w:hAnsiTheme="majorBidi" w:cstheme="majorBidi"/>
                <w:kern w:val="0"/>
                <w:sz w:val="20"/>
                <w:szCs w:val="20"/>
                <w:lang w:val="fr"/>
              </w:rPr>
              <w:t>Valeur réelle</w:t>
            </w:r>
          </w:p>
        </w:tc>
        <w:tc>
          <w:tcPr>
            <w:tcW w:w="7065" w:type="dxa"/>
            <w:tcBorders>
              <w:left w:val="nil"/>
            </w:tcBorders>
          </w:tcPr>
          <w:p w14:paraId="16A29F02" w14:textId="77777777" w:rsidR="006033A6" w:rsidRPr="005F3AEF" w:rsidRDefault="00A465EA" w:rsidP="00A465EA">
            <w:pPr>
              <w:spacing w:before="220"/>
              <w:ind w:left="24" w:right="155"/>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L’incertitude de mesure standard (écart-type) divisée par la valeur absolue de la valeur de quantité mesurée. CV = écart-type / x ou écart-type / valeur moyenne.</w:t>
            </w:r>
          </w:p>
          <w:p w14:paraId="3684CD77" w14:textId="77777777" w:rsidR="004A7212" w:rsidRPr="005F3AEF" w:rsidRDefault="004A7212" w:rsidP="005F3AEF">
            <w:pPr>
              <w:spacing w:before="440" w:line="240" w:lineRule="exact"/>
              <w:ind w:left="29" w:right="439"/>
              <w:rPr>
                <w:rFonts w:asciiTheme="majorBidi" w:hAnsiTheme="majorBidi" w:cstheme="majorBidi"/>
                <w:kern w:val="0"/>
                <w:sz w:val="20"/>
                <w:szCs w:val="20"/>
                <w:lang w:val="fr-FR"/>
              </w:rPr>
            </w:pPr>
            <w:r>
              <w:rPr>
                <w:rFonts w:asciiTheme="majorBidi" w:hAnsiTheme="majorBidi" w:cstheme="majorBidi"/>
                <w:kern w:val="0"/>
                <w:sz w:val="20"/>
                <w:szCs w:val="20"/>
                <w:lang w:val="fr"/>
              </w:rPr>
              <w:t>L’incertitude de mesure standard obtenue à l’aide des incertitudes de mesure standard individuelles associées aux quantités d’entrées dans un modèle de mesure.</w:t>
            </w:r>
          </w:p>
          <w:p w14:paraId="03353848" w14:textId="77777777" w:rsidR="00AF153C" w:rsidRPr="005F3AEF" w:rsidRDefault="00AF153C" w:rsidP="00AF153C">
            <w:pPr>
              <w:spacing w:before="16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Nombre supérieur à un par lequel une incertitude de mesure standard combinée est multipliée pour obtenir une incertitude de mesure élargie.</w:t>
            </w:r>
          </w:p>
          <w:p w14:paraId="7553ABAE" w14:textId="77777777" w:rsidR="005F1745" w:rsidRPr="005F3AEF" w:rsidRDefault="005F1745" w:rsidP="006743C2">
            <w:pPr>
              <w:spacing w:before="22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Intervalle contenant l’ensemble des valeurs réelles d’un mesurande avec une probabilité donnée, reposant sur les informations disponibles.</w:t>
            </w:r>
          </w:p>
          <w:p w14:paraId="3314EC91" w14:textId="77777777" w:rsidR="00615B64" w:rsidRPr="005F3AEF" w:rsidRDefault="00615B64" w:rsidP="00226985">
            <w:pPr>
              <w:spacing w:before="21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Produit d’une incertitude de mesure standard combinée et d’un facteur de couverture supérieur au nombre un.</w:t>
            </w:r>
          </w:p>
          <w:p w14:paraId="4E3B07BC" w14:textId="77777777" w:rsidR="00D80A57" w:rsidRPr="005F3AEF" w:rsidRDefault="00D80A57" w:rsidP="003D5D9F">
            <w:pPr>
              <w:spacing w:before="17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Quantité destinée à être mesurée.</w:t>
            </w:r>
          </w:p>
          <w:p w14:paraId="6BC327CA" w14:textId="77777777" w:rsidR="00192004" w:rsidRPr="005F3AEF" w:rsidRDefault="00192004" w:rsidP="00192004">
            <w:pPr>
              <w:spacing w:before="11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Paramètre non négatif caractérisant la dispersion des valeurs de quantité attribuées à un mesurande, en fonction des informations utilisées.</w:t>
            </w:r>
          </w:p>
          <w:p w14:paraId="6CAFAF33" w14:textId="77777777" w:rsidR="00FE4AE6" w:rsidRPr="005F3AEF" w:rsidRDefault="00FE4AE6" w:rsidP="00FE4AE6">
            <w:pPr>
              <w:spacing w:before="12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Propriété d’un phénomène, d’un corps ou d’une substance, où la propriété a une grandeur qui peut être exprimée sous la forme d’un nombre et d’une référence.</w:t>
            </w:r>
          </w:p>
          <w:p w14:paraId="0DEB9501" w14:textId="77777777" w:rsidR="00FE4AE6" w:rsidRPr="005F3AEF" w:rsidRDefault="00FE4AE6" w:rsidP="00FE4AE6">
            <w:pPr>
              <w:spacing w:before="60" w:line="240" w:lineRule="exact"/>
              <w:ind w:left="29" w:right="15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Incertitude de mesure exprimée sous forme d’écart-type.</w:t>
            </w:r>
          </w:p>
          <w:p w14:paraId="2A94826A" w14:textId="77777777" w:rsidR="00880AAE" w:rsidRPr="005F3AEF" w:rsidRDefault="00880AAE" w:rsidP="008B2435">
            <w:pPr>
              <w:spacing w:before="300" w:line="240" w:lineRule="exact"/>
              <w:ind w:left="29" w:right="14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Étroitesse de l’accord entre la moyenne d’un nombre infini de valeurs de grandeurs mesurées répétées et une valeur de quantité de référence.</w:t>
            </w:r>
          </w:p>
          <w:p w14:paraId="72C91F06" w14:textId="6728EC98" w:rsidR="00400544" w:rsidRPr="005F3AEF" w:rsidRDefault="00400544" w:rsidP="000B5AFF">
            <w:pPr>
              <w:spacing w:before="80" w:line="240" w:lineRule="exact"/>
              <w:ind w:left="29" w:right="14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Valeur de quantité conforme à la définition d’une quantité.</w:t>
            </w:r>
          </w:p>
        </w:tc>
      </w:tr>
    </w:tbl>
    <w:p w14:paraId="56564D24" w14:textId="77777777" w:rsidR="00D53C35" w:rsidRPr="005F3AEF" w:rsidRDefault="00204969" w:rsidP="005F3AEF">
      <w:pPr>
        <w:spacing w:before="110" w:after="210" w:line="240" w:lineRule="auto"/>
        <w:ind w:left="63" w:right="24"/>
        <w:rPr>
          <w:rFonts w:asciiTheme="majorBidi" w:hAnsiTheme="majorBidi" w:cstheme="majorBidi"/>
          <w:kern w:val="0"/>
          <w:sz w:val="20"/>
          <w:szCs w:val="20"/>
          <w:lang w:val="fr-FR"/>
        </w:rPr>
      </w:pPr>
      <w:r>
        <w:rPr>
          <w:rFonts w:asciiTheme="majorBidi" w:hAnsiTheme="majorBidi" w:cstheme="majorBidi"/>
          <w:kern w:val="0"/>
          <w:sz w:val="20"/>
          <w:szCs w:val="20"/>
          <w:lang w:val="fr"/>
        </w:rPr>
        <w:t>Ces définitions et d’autres définitions pertinentes figurent sur le site Web du BIPM http://www.bipm.org/en/publications/guides/vim.html</w:t>
      </w:r>
    </w:p>
    <w:p w14:paraId="6B88C4AB" w14:textId="77777777" w:rsidR="00D53C35" w:rsidRPr="005F3AEF" w:rsidRDefault="00D53C35" w:rsidP="00797E8E">
      <w:pPr>
        <w:spacing w:before="110" w:after="0" w:line="240" w:lineRule="auto"/>
        <w:ind w:left="63" w:right="18"/>
        <w:jc w:val="distribute"/>
        <w:rPr>
          <w:rFonts w:asciiTheme="majorBidi" w:hAnsiTheme="majorBidi" w:cstheme="majorBidi"/>
          <w:kern w:val="0"/>
          <w:sz w:val="20"/>
          <w:szCs w:val="20"/>
          <w:lang w:val="fr-FR"/>
        </w:rPr>
        <w:sectPr w:rsidR="00D53C35" w:rsidRPr="005F3AEF" w:rsidSect="00303105">
          <w:headerReference w:type="even" r:id="rId17"/>
          <w:headerReference w:type="default" r:id="rId18"/>
          <w:footerReference w:type="default" r:id="rId19"/>
          <w:headerReference w:type="first" r:id="rId20"/>
          <w:pgSz w:w="12744" w:h="16718" w:code="9"/>
          <w:pgMar w:top="1512" w:right="1267" w:bottom="1440" w:left="1238" w:header="907" w:footer="850" w:gutter="0"/>
          <w:pgNumType w:start="54"/>
          <w:cols w:space="396"/>
          <w:docGrid w:linePitch="360"/>
        </w:sectPr>
      </w:pPr>
    </w:p>
    <w:p w14:paraId="1F45722C" w14:textId="1CE3E193" w:rsidR="00475EF5" w:rsidRPr="005F3AEF" w:rsidRDefault="00D53C35" w:rsidP="005F3AEF">
      <w:pPr>
        <w:spacing w:after="0" w:line="240" w:lineRule="auto"/>
        <w:ind w:left="29"/>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Ainsi, l’approche MU considère un résultat de mesure unique comme étant la meilleure estimation de la quantité mesurée, et centrée sur celui-ci, l’incertitude standard combinée fournit un intervalle de valeurs dans lequel la valeur réelle de la quantité mesurée est censée se situer, avec une probabilité de couverture définie. Par exemple, une concentration de glucose plasmatique de 5,4 ± 0,1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 (probabilité de couverture de 95 %) signifie que la valeur réelle de la concentration de glucose est censée se situer dans l’intervalle 5,3–5,5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 avec une probabilité de 95 %.</w:t>
      </w:r>
    </w:p>
    <w:p w14:paraId="5D63B525" w14:textId="7CAB6D22" w:rsidR="00017758" w:rsidRPr="005F3AEF" w:rsidRDefault="00017758" w:rsidP="005F3AEF">
      <w:pPr>
        <w:spacing w:before="260" w:after="0" w:line="240" w:lineRule="auto"/>
        <w:ind w:left="29" w:right="7"/>
        <w:jc w:val="both"/>
        <w:rPr>
          <w:rFonts w:asciiTheme="majorBidi" w:hAnsiTheme="majorBidi" w:cstheme="majorBidi"/>
          <w:spacing w:val="-4"/>
          <w:kern w:val="0"/>
          <w:sz w:val="20"/>
          <w:szCs w:val="20"/>
          <w:lang w:val="fr-FR"/>
        </w:rPr>
      </w:pPr>
      <w:r>
        <w:rPr>
          <w:rFonts w:asciiTheme="majorBidi" w:hAnsiTheme="majorBidi" w:cstheme="majorBidi"/>
          <w:kern w:val="0"/>
          <w:sz w:val="20"/>
          <w:szCs w:val="20"/>
          <w:lang w:val="fr"/>
        </w:rPr>
        <w:t xml:space="preserve">Le GUM décrit une approche ascendante pour estimer la MU, par laquelle un budget d’incertitude pour une procédure de mesure donnée est assemblé en identifiant toutes les sources potentielles d’incertitude (par exemple, la calibration, la pesée, les pipetages, la température et les fluctuations de l’instrument) et en attribuant à chacune une estimation d’incertitude sous forme d’écart-type obtenu par expérience ou à partir des informations disponibles. Les incertitudes contributives sont combinées dans un modèle mathématique qui représente au mieux leurs interactions dans le processus </w:t>
      </w:r>
      <w:r>
        <w:rPr>
          <w:rFonts w:asciiTheme="majorBidi" w:hAnsiTheme="majorBidi" w:cstheme="majorBidi"/>
          <w:kern w:val="0"/>
          <w:sz w:val="20"/>
          <w:szCs w:val="20"/>
          <w:lang w:val="fr"/>
        </w:rPr>
        <w:t>de mesure. Le calcul combiné donne l’incertitude de mesure standard combinée estimée pour l’ensemble de la procédure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w:t>
      </w:r>
      <w:proofErr w:type="spellEnd"/>
      <w:r>
        <w:rPr>
          <w:rFonts w:asciiTheme="majorBidi" w:hAnsiTheme="majorBidi" w:cstheme="majorBidi"/>
          <w:kern w:val="0"/>
          <w:sz w:val="20"/>
          <w:szCs w:val="20"/>
          <w:lang w:val="fr"/>
        </w:rPr>
        <w:t>). Un exemple simple est l’estimation de la concentration de glucose (c) en le pesant (w) dans un volume connu d’eau (v). Les incertitudes de pesée et de volume, estimées sous forme d’écarts-types, sont ensuite combinées dans le modèle c = w / v pour calculer l’incertitude standard combinée de c.</w:t>
      </w:r>
    </w:p>
    <w:p w14:paraId="48C9301E" w14:textId="735D6B6D" w:rsidR="007A0B5B" w:rsidRPr="005F3AEF" w:rsidRDefault="007A0B5B" w:rsidP="005F3AEF">
      <w:pPr>
        <w:spacing w:before="260" w:after="0" w:line="240" w:lineRule="auto"/>
        <w:ind w:left="29" w:right="7"/>
        <w:jc w:val="both"/>
        <w:rPr>
          <w:rFonts w:asciiTheme="majorBidi" w:hAnsiTheme="majorBidi" w:cstheme="majorBidi"/>
          <w:spacing w:val="-3"/>
          <w:kern w:val="0"/>
          <w:sz w:val="20"/>
          <w:szCs w:val="20"/>
          <w:lang w:val="fr-FR"/>
        </w:rPr>
      </w:pPr>
      <w:r>
        <w:rPr>
          <w:rFonts w:asciiTheme="majorBidi" w:hAnsiTheme="majorBidi" w:cstheme="majorBidi"/>
          <w:kern w:val="0"/>
          <w:sz w:val="20"/>
          <w:szCs w:val="20"/>
          <w:lang w:val="fr"/>
        </w:rPr>
        <w:t>L’approche ascendante du GUM peut rapidement devenir lourde et mathématiquement complexe. Heureusement, les méthodes de mesure de la biochimie clinique utilisent des matériaux de contrôle qualité (CQ) pour estimer et surveiller l’imprécision de la procédure dans son ensemble. Les données de CQ peuvent donc être utilisées pour estimer la contribution des effets aléatoires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à l’incertitude de mesure de la procédure dans son ensemble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r>
        <w:rPr>
          <w:rFonts w:asciiTheme="majorBidi" w:hAnsiTheme="majorBidi" w:cstheme="majorBidi"/>
          <w:kern w:val="0"/>
          <w:sz w:val="20"/>
          <w:szCs w:val="20"/>
          <w:lang w:val="fr"/>
        </w:rPr>
        <w:t>), en supposant que le mesurande se comporte de manière identique dans les échantillons de patients et dans le matériel de contrôle qualité.</w:t>
      </w:r>
    </w:p>
    <w:p w14:paraId="4EA39829" w14:textId="074C9D19" w:rsidR="003F2757" w:rsidRPr="005F3AEF" w:rsidRDefault="003F2757" w:rsidP="00610A08">
      <w:pPr>
        <w:spacing w:before="260" w:after="0" w:line="233" w:lineRule="auto"/>
        <w:ind w:left="29"/>
        <w:jc w:val="both"/>
        <w:rPr>
          <w:rFonts w:asciiTheme="majorBidi" w:hAnsiTheme="majorBidi" w:cstheme="majorBidi"/>
          <w:kern w:val="0"/>
          <w:sz w:val="20"/>
          <w:szCs w:val="20"/>
          <w:lang w:val="fr-FR"/>
        </w:rPr>
      </w:pPr>
      <w:r>
        <w:rPr>
          <w:rFonts w:asciiTheme="majorBidi" w:hAnsiTheme="majorBidi" w:cstheme="majorBidi"/>
          <w:kern w:val="0"/>
          <w:sz w:val="20"/>
          <w:szCs w:val="20"/>
          <w:lang w:val="fr"/>
        </w:rPr>
        <w:lastRenderedPageBreak/>
        <w:t>Si une procédure a été ajustée pour le biais, l’incertitude associée à la correction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peut devoir être combinée avec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pour estimer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r>
        <w:rPr>
          <w:rFonts w:asciiTheme="majorBidi" w:hAnsiTheme="majorBidi" w:cstheme="majorBidi"/>
          <w:kern w:val="0"/>
          <w:sz w:val="20"/>
          <w:szCs w:val="20"/>
          <w:lang w:val="fr"/>
        </w:rPr>
        <w:t xml:space="preserve">. Cette décision dépend de l’ampleur de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par rapport à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Le test </w:t>
      </w:r>
      <w:r>
        <w:rPr>
          <w:rFonts w:asciiTheme="majorBidi" w:hAnsiTheme="majorBidi" w:cstheme="majorBidi"/>
          <w:i/>
          <w:iCs/>
          <w:kern w:val="0"/>
          <w:sz w:val="20"/>
          <w:szCs w:val="20"/>
          <w:lang w:val="fr"/>
        </w:rPr>
        <w:t>t</w:t>
      </w:r>
      <w:r>
        <w:rPr>
          <w:rFonts w:asciiTheme="majorBidi" w:hAnsiTheme="majorBidi" w:cstheme="majorBidi"/>
          <w:kern w:val="0"/>
          <w:sz w:val="20"/>
          <w:szCs w:val="20"/>
          <w:lang w:val="fr"/>
        </w:rPr>
        <w:t xml:space="preserve"> peut être utilisé pour évaluer objectivement la signification relative de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ou parfois une décision subjective est prise, par exemple ignorer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s’il est &lt;10 % de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Si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est ignoré, alors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r>
        <w:rPr>
          <w:rFonts w:asciiTheme="majorBidi" w:hAnsiTheme="majorBidi" w:cstheme="majorBidi"/>
          <w:kern w:val="0"/>
          <w:sz w:val="20"/>
          <w:szCs w:val="20"/>
          <w:lang w:val="fr"/>
        </w:rPr>
        <w:t xml:space="preserve"> =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De même, si le biais lui-même est évalué comme n’étant pas significatif ou s’il n’est pas évalué, alors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r>
        <w:rPr>
          <w:rFonts w:asciiTheme="majorBidi" w:hAnsiTheme="majorBidi" w:cstheme="majorBidi"/>
          <w:kern w:val="0"/>
          <w:sz w:val="20"/>
          <w:szCs w:val="20"/>
          <w:lang w:val="fr"/>
        </w:rPr>
        <w:t xml:space="preserve"> =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Si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varie de manière significative dans la plage déclarable, plusieurs estimations peuvent être nécessaires. Cette approche descendante est généralement reconnue comme une estimation directe de l’incertitude standard combinée de l’ensemble de la procédure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w:t>
      </w:r>
      <w:proofErr w:type="spellEnd"/>
      <w:r>
        <w:rPr>
          <w:rFonts w:asciiTheme="majorBidi" w:hAnsiTheme="majorBidi" w:cstheme="majorBidi"/>
          <w:kern w:val="0"/>
          <w:sz w:val="20"/>
          <w:szCs w:val="20"/>
          <w:lang w:val="fr"/>
        </w:rPr>
        <w:t>) en utilisant l’approche GUM.</w:t>
      </w:r>
    </w:p>
    <w:p w14:paraId="673F268C" w14:textId="77777777" w:rsidR="000564BE" w:rsidRPr="005F3AEF" w:rsidRDefault="000564BE" w:rsidP="00610A08">
      <w:pPr>
        <w:spacing w:before="120" w:after="0" w:line="233" w:lineRule="auto"/>
        <w:ind w:left="29" w:right="283"/>
        <w:rPr>
          <w:rFonts w:asciiTheme="majorBidi" w:hAnsiTheme="majorBidi" w:cstheme="majorBidi"/>
          <w:b/>
          <w:bCs/>
          <w:spacing w:val="-4"/>
          <w:kern w:val="0"/>
          <w:sz w:val="20"/>
          <w:szCs w:val="20"/>
          <w:lang w:val="fr-FR"/>
        </w:rPr>
      </w:pPr>
      <w:r>
        <w:rPr>
          <w:rFonts w:asciiTheme="majorBidi" w:hAnsiTheme="majorBidi" w:cstheme="majorBidi"/>
          <w:b/>
          <w:bCs/>
          <w:kern w:val="0"/>
          <w:sz w:val="20"/>
          <w:szCs w:val="20"/>
          <w:lang w:val="fr"/>
        </w:rPr>
        <w:t>Estimation de la MU dans le laboratoire de biochimie de routine</w:t>
      </w:r>
    </w:p>
    <w:p w14:paraId="5620A427" w14:textId="7D48A717" w:rsidR="00AF2E13" w:rsidRPr="005F3AEF" w:rsidRDefault="000564BE" w:rsidP="00610A08">
      <w:pPr>
        <w:spacing w:after="0" w:line="233" w:lineRule="auto"/>
        <w:ind w:left="29" w:right="7"/>
        <w:jc w:val="both"/>
        <w:rPr>
          <w:rFonts w:asciiTheme="majorBidi" w:hAnsiTheme="majorBidi" w:cstheme="majorBidi"/>
          <w:spacing w:val="-4"/>
          <w:kern w:val="0"/>
          <w:sz w:val="20"/>
          <w:szCs w:val="20"/>
          <w:lang w:val="fr-FR"/>
        </w:rPr>
      </w:pPr>
      <w:r>
        <w:rPr>
          <w:rFonts w:asciiTheme="majorBidi" w:hAnsiTheme="majorBidi" w:cstheme="majorBidi"/>
          <w:kern w:val="0"/>
          <w:sz w:val="20"/>
          <w:szCs w:val="20"/>
          <w:lang w:val="fr"/>
        </w:rPr>
        <w:t>L’effort et le coût de l’estimation de la MU doivent être proportionnels à la qualité clinique de la mesure requise.</w:t>
      </w:r>
    </w:p>
    <w:p w14:paraId="385D9565" w14:textId="0858376F" w:rsidR="005E6270" w:rsidRPr="005F3AEF" w:rsidRDefault="005E6270" w:rsidP="00610A08">
      <w:pPr>
        <w:spacing w:before="120" w:after="0" w:line="233" w:lineRule="auto"/>
        <w:ind w:left="29" w:right="7"/>
        <w:jc w:val="both"/>
        <w:rPr>
          <w:rFonts w:asciiTheme="majorBidi" w:hAnsiTheme="majorBidi" w:cstheme="majorBidi"/>
          <w:b/>
          <w:bCs/>
          <w:i/>
          <w:iCs/>
          <w:spacing w:val="-4"/>
          <w:kern w:val="0"/>
          <w:sz w:val="20"/>
          <w:szCs w:val="20"/>
          <w:lang w:val="fr-FR"/>
        </w:rPr>
      </w:pPr>
      <w:r>
        <w:rPr>
          <w:rFonts w:asciiTheme="majorBidi" w:hAnsiTheme="majorBidi" w:cstheme="majorBidi"/>
          <w:b/>
          <w:bCs/>
          <w:i/>
          <w:iCs/>
          <w:kern w:val="0"/>
          <w:sz w:val="20"/>
          <w:szCs w:val="20"/>
          <w:lang w:val="fr"/>
        </w:rPr>
        <w:t>Objectifs de MU</w:t>
      </w:r>
    </w:p>
    <w:p w14:paraId="054FC5A9" w14:textId="3F6417AE" w:rsidR="005E6270" w:rsidRPr="005F3AEF" w:rsidRDefault="0092453C" w:rsidP="00610A08">
      <w:pPr>
        <w:spacing w:after="0" w:line="233" w:lineRule="auto"/>
        <w:ind w:left="29" w:right="7"/>
        <w:jc w:val="both"/>
        <w:rPr>
          <w:rFonts w:asciiTheme="majorBidi" w:hAnsiTheme="majorBidi" w:cstheme="majorBidi"/>
          <w:spacing w:val="-4"/>
          <w:kern w:val="0"/>
          <w:sz w:val="20"/>
          <w:szCs w:val="20"/>
          <w:lang w:val="fr-FR"/>
        </w:rPr>
      </w:pPr>
      <w:r>
        <w:rPr>
          <w:rFonts w:asciiTheme="majorBidi" w:hAnsiTheme="majorBidi" w:cstheme="majorBidi"/>
          <w:kern w:val="0"/>
          <w:sz w:val="20"/>
          <w:szCs w:val="20"/>
          <w:lang w:val="fr"/>
        </w:rPr>
        <w:t>Il est important que la MU pour une procédure de mesure donnée se situe dans des limites cliniquement acceptables, afin que les résultats soient de qualité et de fiabilité appropriées pour la prise en charge des patients. Selon la physiologie de l’analyte, le type d’échantillon et l’utilisation clinique des résultats, les objectifs de MU peuvent reposer sur une variation biologique, des recommandations de groupes d’experts ou une opinion professionnelle. Il convient de noter que les objectifs de MU ne peuvent pas toujours être atteints en raison des limitations de performance de la technologie de routine disponible.</w:t>
      </w:r>
    </w:p>
    <w:p w14:paraId="2B0FAFB4" w14:textId="6403D748" w:rsidR="0092453C" w:rsidRPr="005F3AEF" w:rsidRDefault="0092453C" w:rsidP="00610A08">
      <w:pPr>
        <w:tabs>
          <w:tab w:val="left" w:pos="630"/>
        </w:tabs>
        <w:spacing w:before="120" w:after="0" w:line="233" w:lineRule="auto"/>
        <w:ind w:left="29" w:right="7"/>
        <w:jc w:val="both"/>
        <w:rPr>
          <w:rFonts w:asciiTheme="majorBidi" w:hAnsiTheme="majorBidi" w:cstheme="majorBidi"/>
          <w:i/>
          <w:iCs/>
          <w:spacing w:val="-4"/>
          <w:kern w:val="0"/>
          <w:sz w:val="20"/>
          <w:szCs w:val="20"/>
          <w:lang w:val="fr-FR"/>
        </w:rPr>
      </w:pPr>
      <w:r>
        <w:rPr>
          <w:rFonts w:asciiTheme="majorBidi" w:hAnsiTheme="majorBidi" w:cstheme="majorBidi"/>
          <w:i/>
          <w:iCs/>
          <w:kern w:val="0"/>
          <w:sz w:val="20"/>
          <w:szCs w:val="20"/>
          <w:lang w:val="fr"/>
        </w:rPr>
        <w:t>Étape 1 : Définition du mesurande</w:t>
      </w:r>
    </w:p>
    <w:p w14:paraId="11F7BE88" w14:textId="153863C4" w:rsidR="0092453C" w:rsidRPr="005F3AEF" w:rsidRDefault="0092453C" w:rsidP="00610A08">
      <w:pPr>
        <w:spacing w:after="0" w:line="233" w:lineRule="auto"/>
        <w:ind w:left="29" w:right="7"/>
        <w:jc w:val="both"/>
        <w:rPr>
          <w:rFonts w:asciiTheme="majorBidi" w:hAnsiTheme="majorBidi" w:cstheme="majorBidi"/>
          <w:spacing w:val="-4"/>
          <w:kern w:val="0"/>
          <w:sz w:val="20"/>
          <w:szCs w:val="20"/>
          <w:lang w:val="fr-FR"/>
        </w:rPr>
      </w:pPr>
      <w:r>
        <w:rPr>
          <w:rFonts w:asciiTheme="majorBidi" w:hAnsiTheme="majorBidi" w:cstheme="majorBidi"/>
          <w:kern w:val="0"/>
          <w:sz w:val="20"/>
          <w:szCs w:val="20"/>
          <w:lang w:val="fr"/>
        </w:rPr>
        <w:t xml:space="preserve">Un mesurande est la quantité destinée à être mesurée et doit être bien défini. Cela est simple pour les analytes chimiquement bien caractérisés, tels que le sodium ou l’urée, mais peut être difficile lorsque la quantité mesurée dépend de la méthode, par exemple l’activité enzymatique à un pH ou une température spécifiés, ou les </w:t>
      </w:r>
      <w:proofErr w:type="spellStart"/>
      <w:r>
        <w:rPr>
          <w:rFonts w:asciiTheme="majorBidi" w:hAnsiTheme="majorBidi" w:cstheme="majorBidi"/>
          <w:kern w:val="0"/>
          <w:sz w:val="20"/>
          <w:szCs w:val="20"/>
          <w:lang w:val="fr"/>
        </w:rPr>
        <w:t>immunoessais</w:t>
      </w:r>
      <w:proofErr w:type="spellEnd"/>
      <w:r>
        <w:rPr>
          <w:rFonts w:asciiTheme="majorBidi" w:hAnsiTheme="majorBidi" w:cstheme="majorBidi"/>
          <w:kern w:val="0"/>
          <w:sz w:val="20"/>
          <w:szCs w:val="20"/>
          <w:lang w:val="fr"/>
        </w:rPr>
        <w:t xml:space="preserve"> d’hormones peptidiques où la spécificité des anticorps et des épitopes peut différer selon les fabricants. Dans de tels cas, le mesurande dépend de la procédure et la définition du mesurande doit inclure suffisamment de détails, par exemple, l’</w:t>
      </w:r>
      <w:proofErr w:type="spellStart"/>
      <w:r>
        <w:rPr>
          <w:rFonts w:asciiTheme="majorBidi" w:hAnsiTheme="majorBidi" w:cstheme="majorBidi"/>
          <w:kern w:val="0"/>
          <w:sz w:val="20"/>
          <w:szCs w:val="20"/>
          <w:lang w:val="fr"/>
        </w:rPr>
        <w:t>immunoessai</w:t>
      </w:r>
      <w:proofErr w:type="spellEnd"/>
      <w:r>
        <w:rPr>
          <w:rFonts w:asciiTheme="majorBidi" w:hAnsiTheme="majorBidi" w:cstheme="majorBidi"/>
          <w:kern w:val="0"/>
          <w:sz w:val="20"/>
          <w:szCs w:val="20"/>
          <w:lang w:val="fr"/>
        </w:rPr>
        <w:t xml:space="preserve"> de la gonadotrophine chorionique humaine β sandwich à deux sites de X Diagnostics.</w:t>
      </w:r>
    </w:p>
    <w:p w14:paraId="703CDEC6" w14:textId="64EAA7AE" w:rsidR="00257E7D" w:rsidRPr="005F3AEF" w:rsidRDefault="00257E7D" w:rsidP="00610A08">
      <w:pPr>
        <w:spacing w:before="120" w:after="0" w:line="233" w:lineRule="auto"/>
        <w:ind w:left="29" w:right="7"/>
        <w:jc w:val="both"/>
        <w:rPr>
          <w:rFonts w:asciiTheme="majorBidi" w:hAnsiTheme="majorBidi" w:cstheme="majorBidi"/>
          <w:spacing w:val="-4"/>
          <w:kern w:val="0"/>
          <w:sz w:val="20"/>
          <w:szCs w:val="20"/>
          <w:lang w:val="fr-FR"/>
        </w:rPr>
      </w:pPr>
      <w:r>
        <w:rPr>
          <w:rFonts w:asciiTheme="majorBidi" w:hAnsiTheme="majorBidi" w:cstheme="majorBidi"/>
          <w:kern w:val="0"/>
          <w:sz w:val="20"/>
          <w:szCs w:val="20"/>
          <w:lang w:val="fr"/>
        </w:rPr>
        <w:t>La définition du mesurande inclut le système contenant le composant (analyte) d’intérêt, par exemple le sang total, le plasma, le liquide céphalo-rachidien, et peut nécessiter des spécifications supplémentaires (par exemple l’urine, les premières selles du petit matin). La description du mesurande doit également identifier le type de la quantité examinée (par exemple, la concentration de la quantité de substance, l’activité de la quantité de substance, la concentration numérique).</w:t>
      </w:r>
    </w:p>
    <w:p w14:paraId="4A0E1C72" w14:textId="3E1C0737" w:rsidR="00C867D4" w:rsidRPr="005F3AEF" w:rsidRDefault="00C867D4" w:rsidP="00610A08">
      <w:pPr>
        <w:spacing w:before="120" w:after="0" w:line="233" w:lineRule="auto"/>
        <w:ind w:left="29" w:right="79"/>
        <w:jc w:val="distribute"/>
        <w:rPr>
          <w:rFonts w:asciiTheme="majorBidi" w:hAnsiTheme="majorBidi" w:cstheme="majorBidi"/>
          <w:spacing w:val="-4"/>
          <w:kern w:val="0"/>
          <w:sz w:val="20"/>
          <w:szCs w:val="20"/>
          <w:lang w:val="fr-FR"/>
        </w:rPr>
      </w:pPr>
      <w:r>
        <w:rPr>
          <w:rFonts w:asciiTheme="majorBidi" w:hAnsiTheme="majorBidi" w:cstheme="majorBidi"/>
          <w:kern w:val="0"/>
          <w:sz w:val="20"/>
          <w:szCs w:val="20"/>
          <w:lang w:val="fr"/>
        </w:rPr>
        <w:t>L’incertitude peut être associée au mesurande en raison de :</w:t>
      </w:r>
    </w:p>
    <w:p w14:paraId="477E88DB" w14:textId="6D2DC069" w:rsidR="00A01081" w:rsidRPr="005F3AEF" w:rsidRDefault="00A01081" w:rsidP="00610A08">
      <w:pPr>
        <w:pStyle w:val="ListParagraph"/>
        <w:numPr>
          <w:ilvl w:val="0"/>
          <w:numId w:val="2"/>
        </w:numPr>
        <w:tabs>
          <w:tab w:val="left" w:pos="396"/>
        </w:tabs>
        <w:spacing w:after="0" w:line="233" w:lineRule="auto"/>
        <w:ind w:left="475" w:right="36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Définition incomplète, par exemple l’interaction d’anticorps avec des fragments peptidiques</w:t>
      </w:r>
    </w:p>
    <w:p w14:paraId="79795E87" w14:textId="0C6134D8" w:rsidR="00363E93" w:rsidRPr="005F3AEF" w:rsidRDefault="00363E93" w:rsidP="00610A08">
      <w:pPr>
        <w:pStyle w:val="ListParagraph"/>
        <w:numPr>
          <w:ilvl w:val="0"/>
          <w:numId w:val="2"/>
        </w:numPr>
        <w:tabs>
          <w:tab w:val="left" w:pos="396"/>
        </w:tabs>
        <w:spacing w:after="0" w:line="233" w:lineRule="auto"/>
        <w:ind w:left="423" w:right="1066" w:hanging="297"/>
        <w:rPr>
          <w:rFonts w:asciiTheme="majorBidi" w:hAnsiTheme="majorBidi" w:cstheme="majorBidi"/>
          <w:kern w:val="0"/>
          <w:sz w:val="20"/>
          <w:szCs w:val="20"/>
          <w:lang w:val="fr-FR"/>
        </w:rPr>
      </w:pPr>
      <w:r>
        <w:rPr>
          <w:rFonts w:asciiTheme="majorBidi" w:hAnsiTheme="majorBidi" w:cstheme="majorBidi"/>
          <w:kern w:val="0"/>
          <w:sz w:val="20"/>
          <w:szCs w:val="20"/>
          <w:lang w:val="fr"/>
        </w:rPr>
        <w:t>Réalisation imparfaite du mesurande, par exemple</w:t>
      </w:r>
    </w:p>
    <w:p w14:paraId="3C39D213" w14:textId="188D3044" w:rsidR="00250E94" w:rsidRPr="005F3AEF" w:rsidRDefault="00F24090" w:rsidP="00610A08">
      <w:pPr>
        <w:tabs>
          <w:tab w:val="left" w:pos="603"/>
        </w:tabs>
        <w:spacing w:after="0" w:line="233" w:lineRule="auto"/>
        <w:ind w:left="486" w:right="1021"/>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w:t>
      </w:r>
      <w:r>
        <w:rPr>
          <w:rFonts w:asciiTheme="majorBidi" w:hAnsiTheme="majorBidi" w:cstheme="majorBidi"/>
          <w:kern w:val="0"/>
          <w:sz w:val="20"/>
          <w:szCs w:val="20"/>
          <w:lang w:val="fr"/>
        </w:rPr>
        <w:tab/>
        <w:t>libération incomplète d’hormones à partir de protéines de liaison naturelles</w:t>
      </w:r>
    </w:p>
    <w:p w14:paraId="62F4CE6A" w14:textId="45CCA289" w:rsidR="00AF67BA" w:rsidRPr="005F3AEF" w:rsidRDefault="00AF67BA" w:rsidP="00610A08">
      <w:pPr>
        <w:tabs>
          <w:tab w:val="left" w:pos="603"/>
        </w:tabs>
        <w:spacing w:after="0" w:line="233" w:lineRule="auto"/>
        <w:ind w:left="486" w:right="265"/>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w:t>
      </w:r>
      <w:r>
        <w:rPr>
          <w:rFonts w:asciiTheme="majorBidi" w:hAnsiTheme="majorBidi" w:cstheme="majorBidi"/>
          <w:kern w:val="0"/>
          <w:sz w:val="20"/>
          <w:szCs w:val="20"/>
          <w:lang w:val="fr"/>
        </w:rPr>
        <w:tab/>
        <w:t>connaissance insuffisante des effets environnementaux sur les mesures</w:t>
      </w:r>
    </w:p>
    <w:p w14:paraId="6F69E1CA" w14:textId="45B7EF04" w:rsidR="009164AC" w:rsidRPr="005F3AEF" w:rsidRDefault="009164AC" w:rsidP="00610A08">
      <w:pPr>
        <w:tabs>
          <w:tab w:val="left" w:pos="603"/>
        </w:tabs>
        <w:spacing w:after="0" w:line="233" w:lineRule="auto"/>
        <w:ind w:left="486" w:right="252"/>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w:t>
      </w:r>
      <w:r>
        <w:rPr>
          <w:rFonts w:asciiTheme="majorBidi" w:hAnsiTheme="majorBidi" w:cstheme="majorBidi"/>
          <w:kern w:val="0"/>
          <w:sz w:val="20"/>
          <w:szCs w:val="20"/>
          <w:lang w:val="fr"/>
        </w:rPr>
        <w:tab/>
        <w:t xml:space="preserve">valeurs inexactes pour les normes, les </w:t>
      </w:r>
      <w:proofErr w:type="spellStart"/>
      <w:r>
        <w:rPr>
          <w:rFonts w:asciiTheme="majorBidi" w:hAnsiTheme="majorBidi" w:cstheme="majorBidi"/>
          <w:kern w:val="0"/>
          <w:sz w:val="20"/>
          <w:szCs w:val="20"/>
          <w:lang w:val="fr"/>
        </w:rPr>
        <w:t>calibrateurs</w:t>
      </w:r>
      <w:proofErr w:type="spellEnd"/>
      <w:r>
        <w:rPr>
          <w:rFonts w:asciiTheme="majorBidi" w:hAnsiTheme="majorBidi" w:cstheme="majorBidi"/>
          <w:kern w:val="0"/>
          <w:sz w:val="20"/>
          <w:szCs w:val="20"/>
          <w:lang w:val="fr"/>
        </w:rPr>
        <w:t>, les constantes et les calculs</w:t>
      </w:r>
    </w:p>
    <w:p w14:paraId="7218F689" w14:textId="2DE740C9" w:rsidR="009164AC" w:rsidRPr="005F3AEF" w:rsidRDefault="009164AC" w:rsidP="00610A08">
      <w:pPr>
        <w:tabs>
          <w:tab w:val="left" w:pos="603"/>
        </w:tabs>
        <w:spacing w:after="0" w:line="233" w:lineRule="auto"/>
        <w:ind w:left="486" w:right="1125"/>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w:t>
      </w:r>
      <w:r>
        <w:rPr>
          <w:rFonts w:asciiTheme="majorBidi" w:hAnsiTheme="majorBidi" w:cstheme="majorBidi"/>
          <w:kern w:val="0"/>
          <w:sz w:val="20"/>
          <w:szCs w:val="20"/>
          <w:lang w:val="fr"/>
        </w:rPr>
        <w:tab/>
        <w:t>approximations, hypothèses de méthode</w:t>
      </w:r>
    </w:p>
    <w:p w14:paraId="5D37BAF1" w14:textId="49C09ABA" w:rsidR="009164AC" w:rsidRPr="005F3AEF" w:rsidRDefault="009164AC" w:rsidP="00610A08">
      <w:pPr>
        <w:tabs>
          <w:tab w:val="left" w:pos="603"/>
        </w:tabs>
        <w:spacing w:after="0" w:line="233" w:lineRule="auto"/>
        <w:ind w:left="486" w:right="819"/>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w:t>
      </w:r>
      <w:r>
        <w:rPr>
          <w:rFonts w:asciiTheme="majorBidi" w:hAnsiTheme="majorBidi" w:cstheme="majorBidi"/>
          <w:kern w:val="0"/>
          <w:sz w:val="20"/>
          <w:szCs w:val="20"/>
          <w:lang w:val="fr"/>
        </w:rPr>
        <w:tab/>
        <w:t>effets systématiques et aléatoires non comptabilisés.</w:t>
      </w:r>
    </w:p>
    <w:p w14:paraId="5A70E047" w14:textId="77777777" w:rsidR="008F6AD2" w:rsidRPr="005F3AEF" w:rsidRDefault="008F6AD2" w:rsidP="00610A08">
      <w:pPr>
        <w:tabs>
          <w:tab w:val="left" w:pos="603"/>
        </w:tabs>
        <w:spacing w:before="260" w:after="0" w:line="233" w:lineRule="auto"/>
        <w:ind w:left="36"/>
        <w:jc w:val="both"/>
        <w:rPr>
          <w:rFonts w:asciiTheme="majorBidi" w:hAnsiTheme="majorBidi" w:cstheme="majorBidi"/>
          <w:i/>
          <w:iCs/>
          <w:kern w:val="0"/>
          <w:sz w:val="20"/>
          <w:szCs w:val="20"/>
          <w:lang w:val="fr-FR"/>
        </w:rPr>
      </w:pPr>
      <w:r>
        <w:rPr>
          <w:rFonts w:asciiTheme="majorBidi" w:hAnsiTheme="majorBidi" w:cstheme="majorBidi"/>
          <w:i/>
          <w:iCs/>
          <w:kern w:val="0"/>
          <w:sz w:val="20"/>
          <w:szCs w:val="20"/>
          <w:lang w:val="fr"/>
        </w:rPr>
        <w:t>Étape 2 : Imprécision de la mesure</w:t>
      </w:r>
    </w:p>
    <w:p w14:paraId="0993BFFE" w14:textId="3758F9CE" w:rsidR="008F6AD2" w:rsidRPr="005F3AEF" w:rsidRDefault="008F6AD2" w:rsidP="00610A08">
      <w:pPr>
        <w:tabs>
          <w:tab w:val="left" w:pos="603"/>
        </w:tabs>
        <w:spacing w:after="0" w:line="233" w:lineRule="auto"/>
        <w:ind w:left="1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Étant donné que les résultats des patients sont comparés au fil du temps aux limites de décision clinique ou aux résultats précédents, il est essentiel d’estimer l’imprécision sur autant de variables inévitables de procédure opératoire standard que possible, par exemple les changements de </w:t>
      </w:r>
      <w:proofErr w:type="spellStart"/>
      <w:r>
        <w:rPr>
          <w:rFonts w:asciiTheme="majorBidi" w:hAnsiTheme="majorBidi" w:cstheme="majorBidi"/>
          <w:kern w:val="0"/>
          <w:sz w:val="20"/>
          <w:szCs w:val="20"/>
          <w:lang w:val="fr"/>
        </w:rPr>
        <w:t>calibrateur</w:t>
      </w:r>
      <w:proofErr w:type="spellEnd"/>
      <w:r>
        <w:rPr>
          <w:rFonts w:asciiTheme="majorBidi" w:hAnsiTheme="majorBidi" w:cstheme="majorBidi"/>
          <w:kern w:val="0"/>
          <w:sz w:val="20"/>
          <w:szCs w:val="20"/>
          <w:lang w:val="fr"/>
        </w:rPr>
        <w:t xml:space="preserve"> et de lot de réactifs, la maintenance des instruments, les différents opérateurs, l’environnement (conditions intermédiaires). L’imprécision intermédiaire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exprimée en écart-type, est une estimation de l’incertitude due aux effets aléatoires de l’ensemble de la procédure au fil du temps.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peut être requise à plusieurs niveaux d’analyte dans la plage déclarable. Si la procédure n’a pas été ajustée pour tenir compte du biais, alors</w:t>
      </w:r>
    </w:p>
    <w:p w14:paraId="73709DC3" w14:textId="227E3FE2" w:rsidR="00314EEB" w:rsidRPr="005F3AEF" w:rsidRDefault="00000000" w:rsidP="00610A08">
      <w:pPr>
        <w:spacing w:before="120" w:after="0" w:line="233" w:lineRule="auto"/>
        <w:ind w:left="43"/>
        <w:jc w:val="center"/>
        <w:rPr>
          <w:rFonts w:asciiTheme="majorBidi" w:hAnsiTheme="majorBidi" w:cstheme="majorBidi"/>
          <w:kern w:val="0"/>
          <w:sz w:val="20"/>
          <w:szCs w:val="20"/>
          <w:lang w:val="fr-FR"/>
        </w:rPr>
      </w:pPr>
      <m:oMathPara>
        <m:oMath>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fr-FR"/>
                </w:rPr>
                <m:t>u</m:t>
              </m:r>
            </m:e>
            <m:sub>
              <m:r>
                <m:rPr>
                  <m:nor/>
                </m:rPr>
                <w:rPr>
                  <w:rFonts w:ascii="Cambria Math" w:hAnsi="Cambria Math" w:cstheme="majorBidi"/>
                  <w:iCs/>
                  <w:kern w:val="0"/>
                  <w:sz w:val="20"/>
                  <w:szCs w:val="20"/>
                  <w:lang w:val="fr-FR"/>
                </w:rPr>
                <m:t>Proc</m:t>
              </m:r>
            </m:sub>
          </m:sSub>
          <m:r>
            <m:rPr>
              <m:nor/>
            </m:rPr>
            <w:rPr>
              <w:rFonts w:ascii="Cambria Math" w:hAnsi="Cambria Math" w:cstheme="majorBidi"/>
              <w:kern w:val="0"/>
              <w:sz w:val="20"/>
              <w:szCs w:val="20"/>
              <w:lang w:val="fr-FR"/>
            </w:rPr>
            <m:t>=</m:t>
          </m:r>
          <m:r>
            <w:rPr>
              <w:rFonts w:ascii="Cambria Math" w:hAnsi="Cambria Math" w:cstheme="majorBidi"/>
              <w:kern w:val="0"/>
              <w:sz w:val="20"/>
              <w:szCs w:val="20"/>
              <w:lang w:val="fr-FR"/>
            </w:rPr>
            <m:t xml:space="preserve"> </m:t>
          </m:r>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fr-FR"/>
                </w:rPr>
                <m:t>u</m:t>
              </m:r>
            </m:e>
            <m:sub>
              <m:r>
                <m:rPr>
                  <m:nor/>
                </m:rPr>
                <w:rPr>
                  <w:rFonts w:ascii="Cambria Math" w:hAnsi="Cambria Math" w:cstheme="majorBidi"/>
                  <w:iCs/>
                  <w:kern w:val="0"/>
                  <w:sz w:val="20"/>
                  <w:szCs w:val="20"/>
                  <w:lang w:val="fr-FR"/>
                </w:rPr>
                <m:t>Imp</m:t>
              </m:r>
            </m:sub>
          </m:sSub>
        </m:oMath>
      </m:oMathPara>
    </w:p>
    <w:p w14:paraId="2958B3F2" w14:textId="77777777" w:rsidR="00387EA3" w:rsidRPr="005F3AEF" w:rsidRDefault="00387EA3" w:rsidP="00610A08">
      <w:pPr>
        <w:tabs>
          <w:tab w:val="left" w:pos="603"/>
        </w:tabs>
        <w:spacing w:before="120" w:after="0" w:line="233" w:lineRule="auto"/>
        <w:ind w:left="18"/>
        <w:jc w:val="both"/>
        <w:rPr>
          <w:rFonts w:asciiTheme="majorBidi" w:hAnsiTheme="majorBidi" w:cstheme="majorBidi"/>
          <w:i/>
          <w:iCs/>
          <w:kern w:val="0"/>
          <w:sz w:val="20"/>
          <w:szCs w:val="20"/>
          <w:lang w:val="fr-FR"/>
        </w:rPr>
      </w:pPr>
      <w:r>
        <w:rPr>
          <w:rFonts w:asciiTheme="majorBidi" w:hAnsiTheme="majorBidi" w:cstheme="majorBidi"/>
          <w:i/>
          <w:iCs/>
          <w:kern w:val="0"/>
          <w:sz w:val="20"/>
          <w:szCs w:val="20"/>
          <w:lang w:val="fr"/>
        </w:rPr>
        <w:t>Étape 3 : Biais de mesure</w:t>
      </w:r>
    </w:p>
    <w:p w14:paraId="23B1A57A" w14:textId="1F9242A1" w:rsidR="00314EEB" w:rsidRPr="005F3AEF" w:rsidRDefault="00387EA3" w:rsidP="00610A08">
      <w:pPr>
        <w:tabs>
          <w:tab w:val="left" w:pos="603"/>
        </w:tabs>
        <w:spacing w:after="0" w:line="233" w:lineRule="auto"/>
        <w:ind w:left="18" w:right="3"/>
        <w:jc w:val="both"/>
        <w:rPr>
          <w:rFonts w:asciiTheme="majorBidi" w:hAnsiTheme="majorBidi" w:cstheme="majorBidi"/>
          <w:spacing w:val="-2"/>
          <w:kern w:val="0"/>
          <w:sz w:val="20"/>
          <w:szCs w:val="20"/>
          <w:lang w:val="fr-FR"/>
        </w:rPr>
      </w:pPr>
      <w:r>
        <w:rPr>
          <w:rFonts w:asciiTheme="majorBidi" w:hAnsiTheme="majorBidi" w:cstheme="majorBidi"/>
          <w:kern w:val="0"/>
          <w:sz w:val="20"/>
          <w:szCs w:val="20"/>
          <w:lang w:val="fr"/>
        </w:rPr>
        <w:t>L’approche GUM suppose que si le biais d’une procédure a été estimé, généralement par des mesures répétées d’un matériau de référence, alors il est minimisé par une recalibration ou par un facteur de correction. Cependant, le biais ne peut pas être connu exactement, et donc la valeur utilisée pour la recalibration ou la correction du résultat aura une incertitude associée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en raison de l’incertitude de :</w:t>
      </w:r>
    </w:p>
    <w:p w14:paraId="36E7A066" w14:textId="77BAC1F9" w:rsidR="008419BB" w:rsidRPr="005F3AEF" w:rsidRDefault="00AD2D4F" w:rsidP="00610A08">
      <w:pPr>
        <w:pStyle w:val="ListParagraph"/>
        <w:numPr>
          <w:ilvl w:val="0"/>
          <w:numId w:val="3"/>
        </w:numPr>
        <w:tabs>
          <w:tab w:val="left" w:pos="603"/>
        </w:tabs>
        <w:spacing w:after="0" w:line="233" w:lineRule="auto"/>
        <w:ind w:left="468" w:right="3" w:hanging="459"/>
        <w:jc w:val="both"/>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la</w:t>
      </w:r>
      <w:proofErr w:type="gramEnd"/>
      <w:r>
        <w:rPr>
          <w:rFonts w:asciiTheme="majorBidi" w:hAnsiTheme="majorBidi" w:cstheme="majorBidi"/>
          <w:kern w:val="0"/>
          <w:sz w:val="20"/>
          <w:szCs w:val="20"/>
          <w:lang w:val="fr"/>
        </w:rPr>
        <w:t xml:space="preserve"> valeur d’analyte attribuée au matériau de référence utilisé pour évaluer le biais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Ref</w:t>
      </w:r>
      <w:proofErr w:type="spellEnd"/>
      <w:r>
        <w:rPr>
          <w:rFonts w:asciiTheme="majorBidi" w:hAnsiTheme="majorBidi" w:cstheme="majorBidi"/>
          <w:kern w:val="0"/>
          <w:sz w:val="20"/>
          <w:szCs w:val="20"/>
          <w:lang w:val="fr"/>
        </w:rPr>
        <w:t>)</w:t>
      </w:r>
    </w:p>
    <w:p w14:paraId="732E083F" w14:textId="08C05ADC" w:rsidR="00FF74C8" w:rsidRPr="005F3AEF" w:rsidRDefault="00FF74C8" w:rsidP="00610A08">
      <w:pPr>
        <w:pStyle w:val="ListParagraph"/>
        <w:numPr>
          <w:ilvl w:val="0"/>
          <w:numId w:val="3"/>
        </w:numPr>
        <w:tabs>
          <w:tab w:val="left" w:pos="603"/>
        </w:tabs>
        <w:spacing w:after="0" w:line="233" w:lineRule="auto"/>
        <w:ind w:left="468" w:right="3" w:hanging="459"/>
        <w:jc w:val="both"/>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la</w:t>
      </w:r>
      <w:proofErr w:type="gramEnd"/>
      <w:r>
        <w:rPr>
          <w:rFonts w:asciiTheme="majorBidi" w:hAnsiTheme="majorBidi" w:cstheme="majorBidi"/>
          <w:kern w:val="0"/>
          <w:sz w:val="20"/>
          <w:szCs w:val="20"/>
          <w:lang w:val="fr"/>
        </w:rPr>
        <w:t xml:space="preserve"> valeur moyenne de l’analyte dans le matériau de référence lorsqu’il est mesuré en </w:t>
      </w:r>
      <w:proofErr w:type="spellStart"/>
      <w:r>
        <w:rPr>
          <w:rFonts w:asciiTheme="majorBidi" w:hAnsiTheme="majorBidi" w:cstheme="majorBidi"/>
          <w:kern w:val="0"/>
          <w:sz w:val="20"/>
          <w:szCs w:val="20"/>
          <w:lang w:val="fr"/>
        </w:rPr>
        <w:t>réplicat</w:t>
      </w:r>
      <w:proofErr w:type="spellEnd"/>
      <w:r>
        <w:rPr>
          <w:rFonts w:asciiTheme="majorBidi" w:hAnsiTheme="majorBidi" w:cstheme="majorBidi"/>
          <w:kern w:val="0"/>
          <w:sz w:val="20"/>
          <w:szCs w:val="20"/>
          <w:lang w:val="fr"/>
        </w:rPr>
        <w:t xml:space="preserve"> par la procédure de routine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Rep</w:t>
      </w:r>
      <w:proofErr w:type="spellEnd"/>
      <w:r>
        <w:rPr>
          <w:rFonts w:asciiTheme="majorBidi" w:hAnsiTheme="majorBidi" w:cstheme="majorBidi"/>
          <w:kern w:val="0"/>
          <w:sz w:val="20"/>
          <w:szCs w:val="20"/>
          <w:lang w:val="fr"/>
        </w:rPr>
        <w:t>)</w:t>
      </w:r>
    </w:p>
    <w:p w14:paraId="640FFD5C" w14:textId="12F7FA98" w:rsidR="003A48DE" w:rsidRPr="005F3AEF" w:rsidRDefault="003A48DE" w:rsidP="00610A08">
      <w:pPr>
        <w:tabs>
          <w:tab w:val="left" w:pos="603"/>
        </w:tabs>
        <w:spacing w:before="240" w:after="0" w:line="233" w:lineRule="auto"/>
        <w:ind w:left="9" w:right="3"/>
        <w:jc w:val="both"/>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Ref</w:t>
      </w:r>
      <w:proofErr w:type="spellEnd"/>
      <w:proofErr w:type="gramEnd"/>
      <w:r>
        <w:rPr>
          <w:rFonts w:asciiTheme="majorBidi" w:hAnsiTheme="majorBidi" w:cstheme="majorBidi"/>
          <w:kern w:val="0"/>
          <w:sz w:val="20"/>
          <w:szCs w:val="20"/>
          <w:lang w:val="fr"/>
        </w:rPr>
        <w:t xml:space="preserve"> est obtenu à partir du certificat du matériau de référence et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Rep</w:t>
      </w:r>
      <w:proofErr w:type="spellEnd"/>
      <w:r>
        <w:rPr>
          <w:rFonts w:asciiTheme="majorBidi" w:hAnsiTheme="majorBidi" w:cstheme="majorBidi"/>
          <w:kern w:val="0"/>
          <w:sz w:val="20"/>
          <w:szCs w:val="20"/>
          <w:lang w:val="fr"/>
        </w:rPr>
        <w:t xml:space="preserve"> est l’erreur standard de la moyenne (SEM) des mesures répétées.</w:t>
      </w:r>
    </w:p>
    <w:p w14:paraId="246500D0" w14:textId="37023FFF" w:rsidR="004428EB" w:rsidRPr="005F3AEF" w:rsidRDefault="005033B5" w:rsidP="00610A08">
      <w:pPr>
        <w:tabs>
          <w:tab w:val="left" w:pos="603"/>
        </w:tabs>
        <w:spacing w:before="120" w:after="0" w:line="233" w:lineRule="auto"/>
        <w:ind w:left="27" w:right="615"/>
        <w:jc w:val="distribute"/>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xml:space="preserve"> est calculé en combinant les deux incertitudes :</w:t>
      </w:r>
    </w:p>
    <w:p w14:paraId="2A6F509B" w14:textId="02DDDA7B" w:rsidR="005E23CD" w:rsidRPr="005F3AEF" w:rsidRDefault="00000000" w:rsidP="00610A08">
      <w:pPr>
        <w:tabs>
          <w:tab w:val="left" w:pos="603"/>
        </w:tabs>
        <w:spacing w:before="120" w:after="0" w:line="233" w:lineRule="auto"/>
        <w:ind w:left="27" w:right="615"/>
        <w:rPr>
          <w:rFonts w:asciiTheme="majorBidi" w:hAnsiTheme="majorBidi" w:cstheme="majorBidi"/>
          <w:kern w:val="0"/>
          <w:sz w:val="20"/>
          <w:szCs w:val="20"/>
          <w:lang w:val="fr-FR"/>
        </w:rPr>
      </w:pPr>
      <m:oMathPara>
        <m:oMathParaPr>
          <m:jc m:val="left"/>
        </m:oMathParaPr>
        <m:oMath>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fr-FR"/>
                </w:rPr>
                <m:t>u</m:t>
              </m:r>
            </m:e>
            <m:sub>
              <m:r>
                <m:rPr>
                  <m:nor/>
                </m:rPr>
                <w:rPr>
                  <w:rFonts w:ascii="Cambria Math" w:hAnsi="Cambria Math" w:cstheme="majorBidi"/>
                  <w:iCs/>
                  <w:kern w:val="0"/>
                  <w:sz w:val="20"/>
                  <w:szCs w:val="20"/>
                  <w:lang w:val="fr-FR"/>
                </w:rPr>
                <m:t>Biais</m:t>
              </m:r>
            </m:sub>
          </m:sSub>
          <m:r>
            <m:rPr>
              <m:nor/>
            </m:rPr>
            <w:rPr>
              <w:rFonts w:ascii="Cambria Math" w:hAnsi="Cambria Math" w:cstheme="majorBidi"/>
              <w:kern w:val="0"/>
              <w:sz w:val="20"/>
              <w:szCs w:val="20"/>
              <w:lang w:val="fr-FR"/>
            </w:rPr>
            <m:t>=</m:t>
          </m:r>
          <m:sSup>
            <m:sSupPr>
              <m:ctrlPr>
                <w:rPr>
                  <w:rFonts w:ascii="Cambria Math" w:hAnsi="Cambria Math" w:cstheme="majorBidi"/>
                  <w:i/>
                  <w:kern w:val="0"/>
                  <w:sz w:val="20"/>
                  <w:szCs w:val="20"/>
                </w:rPr>
              </m:ctrlPr>
            </m:sSupPr>
            <m:e>
              <m:d>
                <m:dPr>
                  <m:ctrlPr>
                    <w:rPr>
                      <w:rFonts w:ascii="Cambria Math" w:hAnsi="Cambria Math" w:cstheme="majorBidi"/>
                      <w:i/>
                      <w:kern w:val="0"/>
                      <w:sz w:val="20"/>
                      <w:szCs w:val="20"/>
                    </w:rPr>
                  </m:ctrlPr>
                </m:dPr>
                <m:e>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fr-FR"/>
                            </w:rPr>
                            <m:t>u</m:t>
                          </m:r>
                        </m:e>
                        <m:sub>
                          <m:r>
                            <m:rPr>
                              <m:nor/>
                            </m:rPr>
                            <w:rPr>
                              <w:rFonts w:ascii="Cambria Math" w:hAnsi="Cambria Math" w:cstheme="majorBidi"/>
                              <w:iCs/>
                              <w:kern w:val="0"/>
                              <w:sz w:val="20"/>
                              <w:szCs w:val="20"/>
                              <w:lang w:val="fr-FR"/>
                            </w:rPr>
                            <m:t>Ref</m:t>
                          </m:r>
                        </m:sub>
                      </m:sSub>
                    </m:e>
                    <m:sup>
                      <m:r>
                        <m:rPr>
                          <m:nor/>
                        </m:rPr>
                        <w:rPr>
                          <w:rFonts w:ascii="Cambria Math" w:hAnsi="Cambria Math" w:cstheme="majorBidi"/>
                          <w:kern w:val="0"/>
                          <w:sz w:val="20"/>
                          <w:szCs w:val="20"/>
                          <w:lang w:val="fr-FR"/>
                        </w:rPr>
                        <m:t>2</m:t>
                      </m:r>
                    </m:sup>
                  </m:sSup>
                  <m:r>
                    <m:rPr>
                      <m:nor/>
                    </m:rPr>
                    <w:rPr>
                      <w:rFonts w:ascii="Cambria Math" w:hAnsi="Cambria Math" w:cstheme="majorBidi"/>
                      <w:kern w:val="0"/>
                      <w:sz w:val="20"/>
                      <w:szCs w:val="20"/>
                      <w:lang w:val="fr-FR"/>
                    </w:rPr>
                    <m:t>+</m:t>
                  </m:r>
                  <m:r>
                    <w:rPr>
                      <w:rFonts w:ascii="Cambria Math" w:hAnsi="Cambria Math" w:cstheme="majorBidi"/>
                      <w:kern w:val="0"/>
                      <w:sz w:val="20"/>
                      <w:szCs w:val="20"/>
                      <w:lang w:val="fr-FR"/>
                    </w:rPr>
                    <m:t xml:space="preserve">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fr-FR"/>
                            </w:rPr>
                            <m:t>u</m:t>
                          </m:r>
                        </m:e>
                        <m:sub>
                          <m:r>
                            <m:rPr>
                              <m:nor/>
                            </m:rPr>
                            <w:rPr>
                              <w:rFonts w:ascii="Cambria Math" w:hAnsi="Cambria Math" w:cstheme="majorBidi"/>
                              <w:iCs/>
                              <w:kern w:val="0"/>
                              <w:sz w:val="20"/>
                              <w:szCs w:val="20"/>
                              <w:lang w:val="fr-FR"/>
                            </w:rPr>
                            <m:t>Rep</m:t>
                          </m:r>
                        </m:sub>
                      </m:sSub>
                    </m:e>
                    <m:sup>
                      <m:r>
                        <m:rPr>
                          <m:nor/>
                        </m:rPr>
                        <w:rPr>
                          <w:rFonts w:ascii="Cambria Math" w:hAnsi="Cambria Math" w:cstheme="majorBidi"/>
                          <w:kern w:val="0"/>
                          <w:sz w:val="20"/>
                          <w:szCs w:val="20"/>
                          <w:lang w:val="fr-FR"/>
                        </w:rPr>
                        <m:t>2</m:t>
                      </m:r>
                    </m:sup>
                  </m:sSup>
                </m:e>
              </m:d>
            </m:e>
            <m:sup>
              <m:r>
                <m:rPr>
                  <m:nor/>
                </m:rPr>
                <w:rPr>
                  <w:rFonts w:ascii="Cambria Math" w:hAnsi="Cambria Math" w:cstheme="majorBidi"/>
                  <w:kern w:val="0"/>
                  <w:sz w:val="20"/>
                  <w:szCs w:val="20"/>
                  <w:lang w:val="fr-FR"/>
                </w:rPr>
                <m:t>1/2</m:t>
              </m:r>
            </m:sup>
          </m:sSup>
        </m:oMath>
      </m:oMathPara>
    </w:p>
    <w:p w14:paraId="7DEF8499" w14:textId="135E68AE" w:rsidR="00AA4F0F" w:rsidRPr="005F3AEF" w:rsidRDefault="007255DC" w:rsidP="00610A08">
      <w:pPr>
        <w:tabs>
          <w:tab w:val="left" w:pos="603"/>
        </w:tabs>
        <w:spacing w:before="120" w:after="0" w:line="233" w:lineRule="auto"/>
        <w:ind w:left="27" w:right="615"/>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Par conséquent, le biais d’une procédure = valeur du biais ±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
    <w:p w14:paraId="4F492E88" w14:textId="0F755F93" w:rsidR="00354A08" w:rsidRPr="005F3AEF" w:rsidRDefault="00354A08" w:rsidP="00610A08">
      <w:pPr>
        <w:tabs>
          <w:tab w:val="left" w:pos="603"/>
        </w:tabs>
        <w:spacing w:before="120" w:after="0" w:line="233" w:lineRule="auto"/>
        <w:ind w:left="27" w:right="21"/>
        <w:jc w:val="both"/>
        <w:rPr>
          <w:rFonts w:asciiTheme="majorBidi" w:hAnsiTheme="majorBidi" w:cstheme="majorBidi"/>
          <w:spacing w:val="-3"/>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xml:space="preserve"> doit être évalué en fonction de sa signification par rapport à l’</w:t>
      </w:r>
      <w:r>
        <w:rPr>
          <w:rFonts w:asciiTheme="majorBidi" w:hAnsiTheme="majorBidi" w:cstheme="majorBidi"/>
          <w:sz w:val="20"/>
          <w:szCs w:val="20"/>
          <w:lang w:val="fr"/>
        </w:rPr>
        <w:t>i</w:t>
      </w:r>
      <w:r>
        <w:rPr>
          <w:rFonts w:asciiTheme="majorBidi" w:hAnsiTheme="majorBidi" w:cstheme="majorBidi"/>
          <w:kern w:val="0"/>
          <w:sz w:val="20"/>
          <w:szCs w:val="20"/>
          <w:lang w:val="fr"/>
        </w:rPr>
        <w:t>mprécision de la procédure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comme décrit précédemment. Si un matériel de référence ou une procédure de référence appropriés ne sont pas disponibles, des approches alternatives peuvent être utilisées, par exemple des données d’évaluation de la qualité externes ou des comparaisons </w:t>
      </w:r>
      <w:proofErr w:type="spellStart"/>
      <w:r>
        <w:rPr>
          <w:rFonts w:asciiTheme="majorBidi" w:hAnsiTheme="majorBidi" w:cstheme="majorBidi"/>
          <w:kern w:val="0"/>
          <w:sz w:val="20"/>
          <w:szCs w:val="20"/>
          <w:lang w:val="fr"/>
        </w:rPr>
        <w:t>interlaboratoires</w:t>
      </w:r>
      <w:proofErr w:type="spellEnd"/>
      <w:r>
        <w:rPr>
          <w:rFonts w:asciiTheme="majorBidi" w:hAnsiTheme="majorBidi" w:cstheme="majorBidi"/>
          <w:kern w:val="0"/>
          <w:sz w:val="20"/>
          <w:szCs w:val="20"/>
          <w:lang w:val="fr"/>
        </w:rPr>
        <w:t>.</w:t>
      </w:r>
    </w:p>
    <w:p w14:paraId="237A76C9" w14:textId="77777777" w:rsidR="009F3983" w:rsidRPr="005F3AEF" w:rsidRDefault="009F3983" w:rsidP="00610A08">
      <w:pPr>
        <w:tabs>
          <w:tab w:val="left" w:pos="603"/>
        </w:tabs>
        <w:spacing w:before="120" w:after="0" w:line="233" w:lineRule="auto"/>
        <w:ind w:left="27" w:right="21"/>
        <w:jc w:val="both"/>
        <w:rPr>
          <w:rFonts w:asciiTheme="majorBidi" w:hAnsiTheme="majorBidi" w:cstheme="majorBidi"/>
          <w:i/>
          <w:iCs/>
          <w:kern w:val="0"/>
          <w:sz w:val="20"/>
          <w:szCs w:val="20"/>
          <w:lang w:val="fr-FR"/>
        </w:rPr>
      </w:pPr>
      <w:r>
        <w:rPr>
          <w:rFonts w:asciiTheme="majorBidi" w:hAnsiTheme="majorBidi" w:cstheme="majorBidi"/>
          <w:i/>
          <w:iCs/>
          <w:kern w:val="0"/>
          <w:sz w:val="20"/>
          <w:szCs w:val="20"/>
          <w:lang w:val="fr"/>
        </w:rPr>
        <w:t xml:space="preserve">Étape 4 : Calcul de la MU </w:t>
      </w:r>
    </w:p>
    <w:p w14:paraId="6F444D2E" w14:textId="2C2BD00B" w:rsidR="009F3983" w:rsidRPr="005F3AEF" w:rsidRDefault="009F3983" w:rsidP="00610A08">
      <w:pPr>
        <w:tabs>
          <w:tab w:val="left" w:pos="603"/>
        </w:tabs>
        <w:spacing w:after="0" w:line="233" w:lineRule="auto"/>
        <w:ind w:left="27" w:right="237"/>
        <w:rPr>
          <w:rFonts w:asciiTheme="majorBidi" w:hAnsiTheme="majorBidi" w:cstheme="majorBidi"/>
          <w:kern w:val="0"/>
          <w:sz w:val="20"/>
          <w:szCs w:val="20"/>
          <w:lang w:val="fr-FR"/>
        </w:rPr>
      </w:pPr>
      <w:r>
        <w:rPr>
          <w:rFonts w:asciiTheme="majorBidi" w:hAnsiTheme="majorBidi" w:cstheme="majorBidi"/>
          <w:kern w:val="0"/>
          <w:sz w:val="20"/>
          <w:szCs w:val="20"/>
          <w:lang w:val="fr"/>
        </w:rPr>
        <w:t>N.B. Les incertitudes indépendantes sont combinées sous forme de variances :</w:t>
      </w:r>
    </w:p>
    <w:p w14:paraId="350F6BA2" w14:textId="77777777" w:rsidR="00570C9E" w:rsidRPr="005F3AEF" w:rsidRDefault="00570C9E" w:rsidP="00570C9E">
      <w:pPr>
        <w:pageBreakBefore/>
        <w:tabs>
          <w:tab w:val="left" w:pos="603"/>
        </w:tabs>
        <w:spacing w:after="0" w:line="260" w:lineRule="exact"/>
        <w:ind w:left="29" w:right="230"/>
        <w:rPr>
          <w:rFonts w:asciiTheme="majorBidi" w:hAnsiTheme="majorBidi" w:cstheme="majorBidi"/>
          <w:spacing w:val="-3"/>
          <w:kern w:val="0"/>
          <w:sz w:val="20"/>
          <w:szCs w:val="20"/>
          <w:lang w:val="fr-FR"/>
        </w:rPr>
      </w:pPr>
    </w:p>
    <w:p w14:paraId="6385052F" w14:textId="36A141D9" w:rsidR="00570C9E" w:rsidRPr="005F3AEF" w:rsidRDefault="00000000" w:rsidP="00680B3D">
      <w:pPr>
        <w:tabs>
          <w:tab w:val="left" w:pos="603"/>
        </w:tabs>
        <w:spacing w:after="0" w:line="260" w:lineRule="exact"/>
        <w:ind w:left="1476"/>
        <w:jc w:val="both"/>
        <w:rPr>
          <w:rFonts w:asciiTheme="majorBidi" w:hAnsiTheme="majorBidi" w:cstheme="majorBidi"/>
          <w:kern w:val="0"/>
          <w:sz w:val="20"/>
          <w:szCs w:val="20"/>
          <w:lang w:val="es-ES"/>
        </w:rPr>
      </w:pPr>
      <m:oMathPara>
        <m:oMathParaPr>
          <m:jc m:val="left"/>
        </m:oMathParaPr>
        <m:oMath>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es-ES"/>
                </w:rPr>
                <m:t>u</m:t>
              </m:r>
            </m:e>
            <m:sub>
              <m:r>
                <m:rPr>
                  <m:nor/>
                </m:rPr>
                <w:rPr>
                  <w:rFonts w:ascii="Cambria Math" w:hAnsi="Cambria Math" w:cstheme="majorBidi"/>
                  <w:iCs/>
                  <w:kern w:val="0"/>
                  <w:sz w:val="20"/>
                  <w:szCs w:val="20"/>
                  <w:lang w:val="es-ES"/>
                </w:rPr>
                <m:t>c</m:t>
              </m:r>
            </m:sub>
          </m:sSub>
          <m:r>
            <m:rPr>
              <m:nor/>
            </m:rPr>
            <w:rPr>
              <w:rFonts w:ascii="Cambria Math" w:hAnsi="Cambria Math" w:cstheme="majorBidi"/>
              <w:kern w:val="0"/>
              <w:sz w:val="20"/>
              <w:szCs w:val="20"/>
              <w:lang w:val="es-ES"/>
            </w:rPr>
            <m:t xml:space="preserve"> = </m:t>
          </m:r>
          <m:sSup>
            <m:sSupPr>
              <m:ctrlPr>
                <w:rPr>
                  <w:rFonts w:ascii="Cambria Math" w:hAnsi="Cambria Math" w:cstheme="majorBidi"/>
                  <w:i/>
                  <w:kern w:val="0"/>
                  <w:sz w:val="20"/>
                  <w:szCs w:val="20"/>
                </w:rPr>
              </m:ctrlPr>
            </m:sSupPr>
            <m:e>
              <m:d>
                <m:dPr>
                  <m:ctrlPr>
                    <w:rPr>
                      <w:rFonts w:ascii="Cambria Math" w:hAnsi="Cambria Math" w:cstheme="majorBidi"/>
                      <w:i/>
                      <w:kern w:val="0"/>
                      <w:sz w:val="20"/>
                      <w:szCs w:val="20"/>
                    </w:rPr>
                  </m:ctrlPr>
                </m:dPr>
                <m:e>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es-ES"/>
                            </w:rPr>
                            <m:t>u</m:t>
                          </m:r>
                        </m:e>
                        <m:sub>
                          <m:r>
                            <m:rPr>
                              <m:nor/>
                            </m:rPr>
                            <w:rPr>
                              <w:rFonts w:ascii="Cambria Math" w:hAnsi="Cambria Math" w:cstheme="majorBidi"/>
                              <w:iCs/>
                              <w:kern w:val="0"/>
                              <w:sz w:val="20"/>
                              <w:szCs w:val="20"/>
                              <w:lang w:val="es-ES"/>
                            </w:rPr>
                            <m:t>A</m:t>
                          </m:r>
                        </m:sub>
                      </m:sSub>
                    </m:e>
                    <m:sup>
                      <m:r>
                        <m:rPr>
                          <m:nor/>
                        </m:rPr>
                        <w:rPr>
                          <w:rFonts w:ascii="Cambria Math" w:hAnsi="Cambria Math" w:cstheme="majorBidi"/>
                          <w:kern w:val="0"/>
                          <w:sz w:val="20"/>
                          <w:szCs w:val="20"/>
                          <w:lang w:val="es-ES"/>
                        </w:rPr>
                        <m:t>2</m:t>
                      </m:r>
                    </m:sup>
                  </m:sSup>
                  <m:r>
                    <m:rPr>
                      <m:nor/>
                    </m:rPr>
                    <w:rPr>
                      <w:rFonts w:ascii="Cambria Math" w:hAnsi="Cambria Math" w:cstheme="majorBidi"/>
                      <w:kern w:val="0"/>
                      <w:sz w:val="20"/>
                      <w:szCs w:val="20"/>
                      <w:lang w:val="es-ES"/>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es-ES"/>
                            </w:rPr>
                            <m:t>u</m:t>
                          </m:r>
                        </m:e>
                        <m:sub>
                          <m:r>
                            <m:rPr>
                              <m:nor/>
                            </m:rPr>
                            <w:rPr>
                              <w:rFonts w:ascii="Cambria Math" w:hAnsi="Cambria Math" w:cstheme="majorBidi"/>
                              <w:iCs/>
                              <w:kern w:val="0"/>
                              <w:sz w:val="20"/>
                              <w:szCs w:val="20"/>
                              <w:lang w:val="es-ES"/>
                            </w:rPr>
                            <m:t>B</m:t>
                          </m:r>
                        </m:sub>
                      </m:sSub>
                    </m:e>
                    <m:sup>
                      <m:r>
                        <m:rPr>
                          <m:nor/>
                        </m:rPr>
                        <w:rPr>
                          <w:rFonts w:ascii="Cambria Math" w:hAnsi="Cambria Math" w:cstheme="majorBidi"/>
                          <w:kern w:val="0"/>
                          <w:sz w:val="20"/>
                          <w:szCs w:val="20"/>
                          <w:lang w:val="es-ES"/>
                        </w:rPr>
                        <m:t>2</m:t>
                      </m:r>
                    </m:sup>
                  </m:sSup>
                  <m:r>
                    <m:rPr>
                      <m:nor/>
                    </m:rPr>
                    <w:rPr>
                      <w:rFonts w:ascii="Cambria Math" w:hAnsi="Cambria Math" w:cstheme="majorBidi"/>
                      <w:kern w:val="0"/>
                      <w:sz w:val="20"/>
                      <w:szCs w:val="20"/>
                      <w:lang w:val="es-ES"/>
                    </w:rPr>
                    <m:t xml:space="preserve"> + ⋯</m:t>
                  </m:r>
                  <m:r>
                    <w:rPr>
                      <w:rFonts w:ascii="Cambria Math" w:hAnsi="Cambria Math" w:cstheme="majorBidi"/>
                      <w:kern w:val="0"/>
                      <w:sz w:val="20"/>
                      <w:szCs w:val="20"/>
                      <w:lang w:val="es-ES"/>
                    </w:rPr>
                    <m:t xml:space="preserve">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es-ES"/>
                            </w:rPr>
                            <m:t>u</m:t>
                          </m:r>
                        </m:e>
                        <m:sub>
                          <m:r>
                            <m:rPr>
                              <m:nor/>
                            </m:rPr>
                            <w:rPr>
                              <w:rFonts w:ascii="Cambria Math" w:hAnsi="Cambria Math" w:cstheme="majorBidi"/>
                              <w:iCs/>
                              <w:kern w:val="0"/>
                              <w:sz w:val="20"/>
                              <w:szCs w:val="20"/>
                              <w:lang w:val="es-ES"/>
                            </w:rPr>
                            <m:t>X</m:t>
                          </m:r>
                        </m:sub>
                      </m:sSub>
                    </m:e>
                    <m:sup>
                      <m:r>
                        <m:rPr>
                          <m:nor/>
                        </m:rPr>
                        <w:rPr>
                          <w:rFonts w:ascii="Cambria Math" w:hAnsi="Cambria Math" w:cstheme="majorBidi"/>
                          <w:kern w:val="0"/>
                          <w:sz w:val="20"/>
                          <w:szCs w:val="20"/>
                          <w:lang w:val="es-ES"/>
                        </w:rPr>
                        <m:t>2</m:t>
                      </m:r>
                    </m:sup>
                  </m:sSup>
                </m:e>
              </m:d>
            </m:e>
            <m:sup>
              <m:r>
                <m:rPr>
                  <m:nor/>
                </m:rPr>
                <w:rPr>
                  <w:rFonts w:ascii="Cambria Math" w:hAnsi="Cambria Math" w:cstheme="majorBidi"/>
                  <w:kern w:val="0"/>
                  <w:sz w:val="20"/>
                  <w:szCs w:val="20"/>
                  <w:lang w:val="es-ES"/>
                </w:rPr>
                <m:t>1/2</m:t>
              </m:r>
            </m:sup>
          </m:sSup>
        </m:oMath>
      </m:oMathPara>
    </w:p>
    <w:p w14:paraId="2D4362C1" w14:textId="748EAE9C" w:rsidR="00570C9E" w:rsidRPr="005F3AEF" w:rsidRDefault="00413AB8" w:rsidP="005F3AEF">
      <w:pPr>
        <w:tabs>
          <w:tab w:val="left" w:pos="603"/>
        </w:tabs>
        <w:spacing w:before="120" w:after="0" w:line="260" w:lineRule="exact"/>
        <w:ind w:left="27" w:right="259"/>
        <w:jc w:val="distribute"/>
        <w:rPr>
          <w:rFonts w:asciiTheme="majorBidi" w:hAnsiTheme="majorBidi" w:cstheme="majorBidi"/>
          <w:b/>
          <w:bCs/>
          <w:kern w:val="0"/>
          <w:sz w:val="20"/>
          <w:szCs w:val="20"/>
          <w:lang w:val="fr-FR"/>
        </w:rPr>
      </w:pPr>
      <w:proofErr w:type="spellStart"/>
      <w:r w:rsidRPr="005F3AEF">
        <w:rPr>
          <w:rFonts w:asciiTheme="majorBidi" w:hAnsiTheme="majorBidi" w:cstheme="majorBidi"/>
          <w:b/>
          <w:bCs/>
          <w:kern w:val="0"/>
          <w:sz w:val="20"/>
          <w:szCs w:val="20"/>
          <w:lang w:val="es-ES"/>
        </w:rPr>
        <w:t>Scénario</w:t>
      </w:r>
      <w:proofErr w:type="spellEnd"/>
      <w:r w:rsidRPr="005F3AEF">
        <w:rPr>
          <w:rFonts w:asciiTheme="majorBidi" w:hAnsiTheme="majorBidi" w:cstheme="majorBidi"/>
          <w:b/>
          <w:bCs/>
          <w:kern w:val="0"/>
          <w:sz w:val="20"/>
          <w:szCs w:val="20"/>
          <w:lang w:val="es-ES"/>
        </w:rPr>
        <w:t xml:space="preserve"> 1. </w:t>
      </w:r>
      <w:r>
        <w:rPr>
          <w:rFonts w:asciiTheme="majorBidi" w:hAnsiTheme="majorBidi" w:cstheme="majorBidi"/>
          <w:b/>
          <w:bCs/>
          <w:kern w:val="0"/>
          <w:sz w:val="20"/>
          <w:szCs w:val="20"/>
          <w:lang w:val="fr"/>
        </w:rPr>
        <w:t>Biais ignoré ou non évalué (Annexe 1)</w:t>
      </w:r>
    </w:p>
    <w:p w14:paraId="07D1BBC4" w14:textId="5869D833" w:rsidR="00413AB8" w:rsidRPr="005F3AEF" w:rsidRDefault="00B0783A" w:rsidP="005F3AEF">
      <w:pPr>
        <w:tabs>
          <w:tab w:val="left" w:pos="603"/>
        </w:tabs>
        <w:spacing w:before="120" w:after="0" w:line="260" w:lineRule="exact"/>
        <w:ind w:left="1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Si la procédure n’a pas été ajustée pour le biais, alors la MU estimée de la procédure est l’imprécision intermédiaire exprimée comme 1 écart-type, c’est-à-dire :</w:t>
      </w:r>
    </w:p>
    <w:p w14:paraId="3F4DF3AD" w14:textId="77777777" w:rsidR="000740B3" w:rsidRPr="005F3AEF" w:rsidRDefault="00000000" w:rsidP="005F3AEF">
      <w:pPr>
        <w:spacing w:before="240" w:after="0" w:line="240" w:lineRule="auto"/>
        <w:ind w:left="43"/>
        <w:jc w:val="center"/>
        <w:rPr>
          <w:rFonts w:asciiTheme="majorBidi" w:hAnsiTheme="majorBidi" w:cstheme="majorBidi"/>
          <w:kern w:val="0"/>
          <w:sz w:val="20"/>
          <w:szCs w:val="20"/>
          <w:lang w:val="es-ES"/>
        </w:rPr>
      </w:pPr>
      <m:oMathPara>
        <m:oMath>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es-ES"/>
                </w:rPr>
                <m:t>u</m:t>
              </m:r>
            </m:e>
            <m:sub>
              <m:r>
                <m:rPr>
                  <m:nor/>
                </m:rPr>
                <w:rPr>
                  <w:rFonts w:ascii="Cambria Math" w:hAnsi="Cambria Math" w:cstheme="majorBidi"/>
                  <w:iCs/>
                  <w:kern w:val="0"/>
                  <w:sz w:val="20"/>
                  <w:szCs w:val="20"/>
                  <w:lang w:val="es-ES"/>
                </w:rPr>
                <m:t>Proc</m:t>
              </m:r>
            </m:sub>
          </m:sSub>
          <m:r>
            <m:rPr>
              <m:nor/>
            </m:rPr>
            <w:rPr>
              <w:rFonts w:ascii="Cambria Math" w:hAnsi="Cambria Math" w:cstheme="majorBidi"/>
              <w:kern w:val="0"/>
              <w:sz w:val="20"/>
              <w:szCs w:val="20"/>
              <w:lang w:val="es-ES"/>
            </w:rPr>
            <m:t>=</m:t>
          </m:r>
          <m:r>
            <w:rPr>
              <w:rFonts w:ascii="Cambria Math" w:hAnsi="Cambria Math" w:cstheme="majorBidi"/>
              <w:kern w:val="0"/>
              <w:sz w:val="20"/>
              <w:szCs w:val="20"/>
              <w:lang w:val="es-ES"/>
            </w:rPr>
            <m:t xml:space="preserve"> </m:t>
          </m:r>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es-ES"/>
                </w:rPr>
                <m:t>u</m:t>
              </m:r>
            </m:e>
            <m:sub>
              <m:r>
                <m:rPr>
                  <m:nor/>
                </m:rPr>
                <w:rPr>
                  <w:rFonts w:ascii="Cambria Math" w:hAnsi="Cambria Math" w:cstheme="majorBidi"/>
                  <w:iCs/>
                  <w:kern w:val="0"/>
                  <w:sz w:val="20"/>
                  <w:szCs w:val="20"/>
                  <w:lang w:val="es-ES"/>
                </w:rPr>
                <m:t>Imp</m:t>
              </m:r>
            </m:sub>
          </m:sSub>
        </m:oMath>
      </m:oMathPara>
    </w:p>
    <w:p w14:paraId="00729C2C" w14:textId="6AE1AA93" w:rsidR="000740B3" w:rsidRPr="005F3AEF" w:rsidRDefault="009B5A29" w:rsidP="005F3AEF">
      <w:pPr>
        <w:tabs>
          <w:tab w:val="left" w:pos="603"/>
        </w:tabs>
        <w:spacing w:before="240" w:after="0" w:line="260" w:lineRule="exact"/>
        <w:ind w:left="18" w:right="1528"/>
        <w:jc w:val="distribute"/>
        <w:rPr>
          <w:rFonts w:asciiTheme="majorBidi" w:hAnsiTheme="majorBidi" w:cstheme="majorBidi"/>
          <w:b/>
          <w:bCs/>
          <w:spacing w:val="-3"/>
          <w:kern w:val="0"/>
          <w:sz w:val="20"/>
          <w:szCs w:val="20"/>
          <w:lang w:val="fr-FR"/>
        </w:rPr>
      </w:pPr>
      <w:proofErr w:type="spellStart"/>
      <w:r w:rsidRPr="005F3AEF">
        <w:rPr>
          <w:rFonts w:asciiTheme="majorBidi" w:hAnsiTheme="majorBidi" w:cstheme="majorBidi"/>
          <w:b/>
          <w:bCs/>
          <w:kern w:val="0"/>
          <w:sz w:val="20"/>
          <w:szCs w:val="20"/>
          <w:lang w:val="es-ES"/>
        </w:rPr>
        <w:t>Scénario</w:t>
      </w:r>
      <w:proofErr w:type="spellEnd"/>
      <w:r w:rsidRPr="005F3AEF">
        <w:rPr>
          <w:rFonts w:asciiTheme="majorBidi" w:hAnsiTheme="majorBidi" w:cstheme="majorBidi"/>
          <w:b/>
          <w:bCs/>
          <w:kern w:val="0"/>
          <w:sz w:val="20"/>
          <w:szCs w:val="20"/>
          <w:lang w:val="es-ES"/>
        </w:rPr>
        <w:t xml:space="preserve"> 2. </w:t>
      </w:r>
      <w:r>
        <w:rPr>
          <w:rFonts w:asciiTheme="majorBidi" w:hAnsiTheme="majorBidi" w:cstheme="majorBidi"/>
          <w:b/>
          <w:bCs/>
          <w:kern w:val="0"/>
          <w:sz w:val="20"/>
          <w:szCs w:val="20"/>
          <w:lang w:val="fr"/>
        </w:rPr>
        <w:t>Biais évalué (Annexe 2)</w:t>
      </w:r>
    </w:p>
    <w:p w14:paraId="38B7E1B0" w14:textId="2C81F5EC" w:rsidR="009F2E9C" w:rsidRPr="005F3AEF" w:rsidRDefault="009F2E9C" w:rsidP="005F3AEF">
      <w:pPr>
        <w:tabs>
          <w:tab w:val="left" w:pos="603"/>
        </w:tabs>
        <w:spacing w:before="120" w:after="0" w:line="260" w:lineRule="exact"/>
        <w:ind w:left="18"/>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Si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est évalué comme étant significatif par rapport à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xml:space="preserve"> (par exemple &gt;10 %), alors il est combiné avec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de sorte que :</w:t>
      </w:r>
    </w:p>
    <w:p w14:paraId="1E40D99E" w14:textId="35F534C4" w:rsidR="001118E8" w:rsidRPr="005F3AEF" w:rsidRDefault="00000000" w:rsidP="005F3AEF">
      <w:pPr>
        <w:tabs>
          <w:tab w:val="left" w:pos="603"/>
        </w:tabs>
        <w:spacing w:before="120" w:after="0" w:line="240" w:lineRule="auto"/>
        <w:ind w:left="1483"/>
        <w:jc w:val="both"/>
        <w:rPr>
          <w:rFonts w:asciiTheme="majorBidi" w:hAnsiTheme="majorBidi" w:cstheme="majorBidi"/>
          <w:i/>
          <w:kern w:val="0"/>
          <w:sz w:val="20"/>
          <w:szCs w:val="20"/>
          <w:lang w:val="fr-FR"/>
        </w:rPr>
      </w:pPr>
      <m:oMathPara>
        <m:oMathParaPr>
          <m:jc m:val="left"/>
        </m:oMathParaPr>
        <m:oMath>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Proc</m:t>
              </m:r>
            </m:sub>
          </m:sSub>
          <m:r>
            <m:rPr>
              <m:nor/>
            </m:rPr>
            <w:rPr>
              <w:rFonts w:ascii="Cambria Math" w:hAnsi="Cambria Math" w:cstheme="majorBidi"/>
              <w:kern w:val="0"/>
              <w:sz w:val="20"/>
              <w:szCs w:val="20"/>
              <w:lang w:val="fr-FR"/>
            </w:rPr>
            <m:t xml:space="preserve"> = </m:t>
          </m:r>
          <m:sSup>
            <m:sSupPr>
              <m:ctrlPr>
                <w:rPr>
                  <w:rFonts w:ascii="Cambria Math" w:hAnsi="Cambria Math" w:cstheme="majorBidi"/>
                  <w:i/>
                  <w:kern w:val="0"/>
                  <w:sz w:val="20"/>
                  <w:szCs w:val="20"/>
                </w:rPr>
              </m:ctrlPr>
            </m:sSupPr>
            <m:e>
              <m:d>
                <m:dPr>
                  <m:ctrlPr>
                    <w:rPr>
                      <w:rFonts w:ascii="Cambria Math" w:hAnsi="Cambria Math" w:cstheme="majorBidi"/>
                      <w:i/>
                      <w:kern w:val="0"/>
                      <w:sz w:val="20"/>
                      <w:szCs w:val="20"/>
                    </w:rPr>
                  </m:ctrlPr>
                </m:dPr>
                <m:e>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Biais</m:t>
                          </m:r>
                        </m:sub>
                      </m:sSub>
                    </m:e>
                    <m:sup>
                      <m:r>
                        <m:rPr>
                          <m:nor/>
                        </m:rPr>
                        <w:rPr>
                          <w:rFonts w:ascii="Cambria Math" w:hAnsi="Cambria Math" w:cstheme="majorBidi"/>
                          <w:kern w:val="0"/>
                          <w:sz w:val="20"/>
                          <w:szCs w:val="20"/>
                          <w:lang w:val="fr-FR"/>
                        </w:rPr>
                        <m:t>2</m:t>
                      </m:r>
                    </m:sup>
                  </m:sSup>
                  <m:r>
                    <m:rPr>
                      <m:nor/>
                    </m:rPr>
                    <w:rPr>
                      <w:rFonts w:ascii="Cambria Math" w:hAnsi="Cambria Math" w:cstheme="majorBidi"/>
                      <w:kern w:val="0"/>
                      <w:sz w:val="20"/>
                      <w:szCs w:val="20"/>
                      <w:lang w:val="fr-FR"/>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Imp</m:t>
                          </m:r>
                        </m:sub>
                      </m:sSub>
                    </m:e>
                    <m:sup>
                      <m:r>
                        <m:rPr>
                          <m:nor/>
                        </m:rPr>
                        <w:rPr>
                          <w:rFonts w:ascii="Cambria Math" w:hAnsi="Cambria Math" w:cstheme="majorBidi"/>
                          <w:kern w:val="0"/>
                          <w:sz w:val="20"/>
                          <w:szCs w:val="20"/>
                          <w:lang w:val="fr-FR"/>
                        </w:rPr>
                        <m:t>2</m:t>
                      </m:r>
                    </m:sup>
                  </m:sSup>
                </m:e>
              </m:d>
            </m:e>
            <m:sup>
              <m:r>
                <m:rPr>
                  <m:nor/>
                </m:rPr>
                <w:rPr>
                  <w:rFonts w:ascii="Cambria Math" w:hAnsi="Cambria Math" w:cstheme="majorBidi"/>
                  <w:kern w:val="0"/>
                  <w:sz w:val="20"/>
                  <w:szCs w:val="20"/>
                  <w:lang w:val="fr-FR"/>
                </w:rPr>
                <m:t>1/2</m:t>
              </m:r>
            </m:sup>
          </m:sSup>
        </m:oMath>
      </m:oMathPara>
    </w:p>
    <w:p w14:paraId="570BD4C2" w14:textId="77777777" w:rsidR="00AF31B3" w:rsidRPr="005F3AEF" w:rsidRDefault="00AF31B3" w:rsidP="005F3AEF">
      <w:pPr>
        <w:tabs>
          <w:tab w:val="left" w:pos="603"/>
        </w:tabs>
        <w:spacing w:before="240" w:after="0" w:line="260" w:lineRule="exact"/>
        <w:ind w:left="18" w:right="7"/>
        <w:jc w:val="both"/>
        <w:rPr>
          <w:rFonts w:asciiTheme="majorBidi" w:hAnsiTheme="majorBidi" w:cstheme="majorBidi"/>
          <w:i/>
          <w:iCs/>
          <w:kern w:val="0"/>
          <w:sz w:val="20"/>
          <w:szCs w:val="20"/>
          <w:lang w:val="fr-FR"/>
        </w:rPr>
      </w:pPr>
      <w:r>
        <w:rPr>
          <w:rFonts w:asciiTheme="majorBidi" w:hAnsiTheme="majorBidi" w:cstheme="majorBidi"/>
          <w:i/>
          <w:iCs/>
          <w:kern w:val="0"/>
          <w:sz w:val="20"/>
          <w:szCs w:val="20"/>
          <w:lang w:val="fr"/>
        </w:rPr>
        <w:t xml:space="preserve">Étape 5 : MU d’un résultat de mesure calculé à partir d’autres résultats de mesure </w:t>
      </w:r>
    </w:p>
    <w:p w14:paraId="02A412FF" w14:textId="2E1926B0" w:rsidR="009B5A29" w:rsidRPr="005F3AEF" w:rsidRDefault="00AF31B3" w:rsidP="00F06CDE">
      <w:pPr>
        <w:tabs>
          <w:tab w:val="left" w:pos="603"/>
        </w:tabs>
        <w:spacing w:after="0" w:line="260" w:lineRule="exact"/>
        <w:ind w:left="18"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Si un résultat de test est calculé à partir des résultats d’autres mesures (entrées), alors la MU du résultat final est obtenue en combinant les incertitudes des entrées indépendantes avec la même règle utilisée ci-dessus (racine carrée de la somme des carrés), mais le choix d’utiliser l’écart-type ou le coefficient de variation (CV) dépend du fait que les entrées interagissent par addition ou soustraction (utiliser l’écart-type), ou par multiplication ou division (utiliser le CV).</w:t>
      </w:r>
    </w:p>
    <w:p w14:paraId="7AA82FD3" w14:textId="36B332C8" w:rsidR="00113CF0" w:rsidRPr="005F3AEF" w:rsidRDefault="00113CF0" w:rsidP="005F3AEF">
      <w:pPr>
        <w:tabs>
          <w:tab w:val="left" w:pos="603"/>
        </w:tabs>
        <w:spacing w:before="360" w:after="0" w:line="260" w:lineRule="exact"/>
        <w:ind w:left="18" w:right="907"/>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Scénario 3. MU du trou anionique plasmatique calculé (Annexe 3)</w:t>
      </w:r>
    </w:p>
    <w:p w14:paraId="24B0AD38" w14:textId="05FC3BE3" w:rsidR="00113CF0" w:rsidRPr="005F3AEF" w:rsidRDefault="00D20B7F" w:rsidP="005F3AEF">
      <w:pPr>
        <w:tabs>
          <w:tab w:val="left" w:pos="603"/>
        </w:tabs>
        <w:spacing w:before="120" w:after="0" w:line="260" w:lineRule="exact"/>
        <w:ind w:left="18" w:right="1447"/>
        <w:jc w:val="distribute"/>
        <w:rPr>
          <w:rFonts w:asciiTheme="majorBidi" w:hAnsiTheme="majorBidi" w:cstheme="majorBidi"/>
          <w:kern w:val="0"/>
          <w:sz w:val="20"/>
          <w:szCs w:val="20"/>
          <w:lang w:val="pt-PT"/>
        </w:rPr>
      </w:pPr>
      <w:r w:rsidRPr="005F3AEF">
        <w:rPr>
          <w:rFonts w:asciiTheme="majorBidi" w:hAnsiTheme="majorBidi" w:cstheme="majorBidi"/>
          <w:kern w:val="0"/>
          <w:sz w:val="20"/>
          <w:szCs w:val="20"/>
          <w:lang w:val="pt-PT"/>
        </w:rPr>
        <w:t>Trou anionique (AG) = (Na + K) – (Cl + HCO</w:t>
      </w:r>
      <w:r w:rsidRPr="005F3AEF">
        <w:rPr>
          <w:rFonts w:asciiTheme="majorBidi" w:hAnsiTheme="majorBidi" w:cstheme="majorBidi"/>
          <w:kern w:val="0"/>
          <w:sz w:val="20"/>
          <w:szCs w:val="20"/>
          <w:vertAlign w:val="subscript"/>
          <w:lang w:val="pt-PT"/>
        </w:rPr>
        <w:t>3</w:t>
      </w:r>
      <w:r w:rsidRPr="005F3AEF">
        <w:rPr>
          <w:rFonts w:asciiTheme="majorBidi" w:hAnsiTheme="majorBidi" w:cstheme="majorBidi"/>
          <w:kern w:val="0"/>
          <w:sz w:val="20"/>
          <w:szCs w:val="20"/>
          <w:lang w:val="pt-PT"/>
        </w:rPr>
        <w:t>)</w:t>
      </w:r>
    </w:p>
    <w:p w14:paraId="5FE5C3BB" w14:textId="77777777" w:rsidR="00BC0980" w:rsidRPr="005F3AEF" w:rsidRDefault="006036F5" w:rsidP="005F3AEF">
      <w:pPr>
        <w:tabs>
          <w:tab w:val="left" w:pos="603"/>
        </w:tabs>
        <w:spacing w:before="120" w:after="0" w:line="260" w:lineRule="exact"/>
        <w:ind w:left="45" w:right="-11"/>
        <w:rPr>
          <w:rFonts w:asciiTheme="majorBidi" w:hAnsiTheme="majorBidi" w:cstheme="majorBidi"/>
          <w:kern w:val="0"/>
          <w:sz w:val="20"/>
          <w:szCs w:val="20"/>
          <w:lang w:val="fr-FR"/>
        </w:rPr>
      </w:pPr>
      <w:r>
        <w:rPr>
          <w:rFonts w:asciiTheme="majorBidi" w:hAnsiTheme="majorBidi" w:cstheme="majorBidi"/>
          <w:kern w:val="0"/>
          <w:sz w:val="20"/>
          <w:szCs w:val="20"/>
          <w:lang w:val="fr"/>
        </w:rPr>
        <w:t>La MU pour le trou anionique plasmatique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proofErr w:type="spellEnd"/>
      <w:r>
        <w:rPr>
          <w:rFonts w:asciiTheme="majorBidi" w:hAnsiTheme="majorBidi" w:cstheme="majorBidi"/>
          <w:kern w:val="0"/>
          <w:sz w:val="20"/>
          <w:szCs w:val="20"/>
          <w:lang w:val="fr"/>
        </w:rPr>
        <w:t>) est calculée en combinant les MU des résultats d’analyte utilisés dans l’équation du trou anionique (AG).</w:t>
      </w:r>
    </w:p>
    <w:p w14:paraId="4399B9C4" w14:textId="259BAA6C" w:rsidR="002C7E42" w:rsidRPr="005F3AEF" w:rsidRDefault="002C7E42" w:rsidP="002C7E42">
      <w:pPr>
        <w:tabs>
          <w:tab w:val="left" w:pos="603"/>
        </w:tabs>
        <w:spacing w:after="0" w:line="260" w:lineRule="exact"/>
        <w:jc w:val="both"/>
        <w:rPr>
          <w:rFonts w:asciiTheme="majorBidi" w:hAnsiTheme="majorBidi" w:cstheme="majorBidi"/>
          <w:kern w:val="0"/>
          <w:sz w:val="20"/>
          <w:szCs w:val="20"/>
          <w:lang w:val="fr-FR"/>
        </w:rPr>
      </w:pPr>
      <w:r>
        <w:rPr>
          <w:rFonts w:asciiTheme="majorBidi" w:hAnsiTheme="majorBidi" w:cstheme="majorBidi"/>
          <w:kern w:val="0"/>
          <w:sz w:val="20"/>
          <w:szCs w:val="20"/>
          <w:lang w:val="fr"/>
        </w:rPr>
        <w:br w:type="column"/>
      </w:r>
    </w:p>
    <w:p w14:paraId="659FB5EE" w14:textId="0CD8CD9B" w:rsidR="002C7E42" w:rsidRPr="005F3AEF" w:rsidRDefault="00000000" w:rsidP="002B06D2">
      <w:pPr>
        <w:tabs>
          <w:tab w:val="left" w:pos="603"/>
        </w:tabs>
        <w:spacing w:after="0" w:line="260" w:lineRule="exact"/>
        <w:ind w:left="1143"/>
        <w:jc w:val="both"/>
        <w:rPr>
          <w:rFonts w:asciiTheme="majorBidi" w:hAnsiTheme="majorBidi" w:cstheme="majorBidi"/>
          <w:kern w:val="0"/>
          <w:sz w:val="20"/>
          <w:szCs w:val="20"/>
          <w:lang w:val="nl-NL"/>
        </w:rPr>
      </w:pPr>
      <m:oMathPara>
        <m:oMathParaPr>
          <m:jc m:val="left"/>
        </m:oMathParaPr>
        <m:oMath>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nl-NL"/>
                </w:rPr>
                <m:t>u</m:t>
              </m:r>
            </m:e>
            <m:sub>
              <m:r>
                <m:rPr>
                  <m:nor/>
                </m:rPr>
                <w:rPr>
                  <w:rFonts w:ascii="Cambria Math" w:hAnsi="Cambria Math" w:cstheme="majorBidi"/>
                  <w:iCs/>
                  <w:kern w:val="0"/>
                  <w:sz w:val="20"/>
                  <w:szCs w:val="20"/>
                  <w:lang w:val="nl-NL"/>
                </w:rPr>
                <m:t>AG</m:t>
              </m:r>
            </m:sub>
          </m:sSub>
          <m:r>
            <m:rPr>
              <m:nor/>
            </m:rPr>
            <w:rPr>
              <w:rFonts w:ascii="Cambria Math" w:hAnsi="Cambria Math" w:cstheme="majorBidi"/>
              <w:kern w:val="0"/>
              <w:sz w:val="20"/>
              <w:szCs w:val="20"/>
              <w:lang w:val="nl-NL"/>
            </w:rPr>
            <m:t xml:space="preserve"> = </m:t>
          </m:r>
          <m:sSup>
            <m:sSupPr>
              <m:ctrlPr>
                <w:rPr>
                  <w:rFonts w:ascii="Cambria Math" w:hAnsi="Cambria Math" w:cstheme="majorBidi"/>
                  <w:i/>
                  <w:kern w:val="0"/>
                  <w:sz w:val="20"/>
                  <w:szCs w:val="20"/>
                </w:rPr>
              </m:ctrlPr>
            </m:sSupPr>
            <m:e>
              <m:d>
                <m:dPr>
                  <m:ctrlPr>
                    <w:rPr>
                      <w:rFonts w:ascii="Cambria Math" w:hAnsi="Cambria Math" w:cstheme="majorBidi"/>
                      <w:i/>
                      <w:kern w:val="0"/>
                      <w:sz w:val="20"/>
                      <w:szCs w:val="20"/>
                    </w:rPr>
                  </m:ctrlPr>
                </m:dPr>
                <m:e>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nl-NL"/>
                            </w:rPr>
                            <m:t>u</m:t>
                          </m:r>
                        </m:e>
                        <m:sub>
                          <m:r>
                            <m:rPr>
                              <m:nor/>
                            </m:rPr>
                            <w:rPr>
                              <w:rFonts w:ascii="Cambria Math" w:hAnsi="Cambria Math" w:cstheme="majorBidi"/>
                              <w:iCs/>
                              <w:kern w:val="0"/>
                              <w:sz w:val="20"/>
                              <w:szCs w:val="20"/>
                              <w:lang w:val="nl-NL"/>
                            </w:rPr>
                            <m:t>Na</m:t>
                          </m:r>
                        </m:sub>
                      </m:sSub>
                    </m:e>
                    <m:sup>
                      <m:r>
                        <m:rPr>
                          <m:nor/>
                        </m:rPr>
                        <w:rPr>
                          <w:rFonts w:ascii="Cambria Math" w:hAnsi="Cambria Math" w:cstheme="majorBidi"/>
                          <w:kern w:val="0"/>
                          <w:sz w:val="20"/>
                          <w:szCs w:val="20"/>
                          <w:lang w:val="nl-NL"/>
                        </w:rPr>
                        <m:t>2</m:t>
                      </m:r>
                    </m:sup>
                  </m:sSup>
                  <m:r>
                    <m:rPr>
                      <m:nor/>
                    </m:rPr>
                    <w:rPr>
                      <w:rFonts w:ascii="Cambria Math" w:hAnsi="Cambria Math" w:cstheme="majorBidi"/>
                      <w:kern w:val="0"/>
                      <w:sz w:val="20"/>
                      <w:szCs w:val="20"/>
                      <w:lang w:val="nl-NL"/>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nl-NL"/>
                            </w:rPr>
                            <m:t>u</m:t>
                          </m:r>
                        </m:e>
                        <m:sub>
                          <m:r>
                            <m:rPr>
                              <m:nor/>
                            </m:rPr>
                            <w:rPr>
                              <w:rFonts w:ascii="Cambria Math" w:hAnsi="Cambria Math" w:cstheme="majorBidi"/>
                              <w:iCs/>
                              <w:kern w:val="0"/>
                              <w:sz w:val="20"/>
                              <w:szCs w:val="20"/>
                              <w:lang w:val="nl-NL"/>
                            </w:rPr>
                            <m:t>K</m:t>
                          </m:r>
                        </m:sub>
                      </m:sSub>
                    </m:e>
                    <m:sup>
                      <m:r>
                        <m:rPr>
                          <m:nor/>
                        </m:rPr>
                        <w:rPr>
                          <w:rFonts w:ascii="Cambria Math" w:hAnsi="Cambria Math" w:cstheme="majorBidi"/>
                          <w:kern w:val="0"/>
                          <w:sz w:val="20"/>
                          <w:szCs w:val="20"/>
                          <w:lang w:val="nl-NL"/>
                        </w:rPr>
                        <m:t>2</m:t>
                      </m:r>
                    </m:sup>
                  </m:sSup>
                  <m:r>
                    <m:rPr>
                      <m:nor/>
                    </m:rPr>
                    <w:rPr>
                      <w:rFonts w:ascii="Cambria Math" w:hAnsi="Cambria Math" w:cstheme="majorBidi"/>
                      <w:kern w:val="0"/>
                      <w:sz w:val="20"/>
                      <w:szCs w:val="20"/>
                      <w:lang w:val="nl-NL"/>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nl-NL"/>
                            </w:rPr>
                            <m:t>u</m:t>
                          </m:r>
                        </m:e>
                        <m:sub>
                          <m:r>
                            <m:rPr>
                              <m:nor/>
                            </m:rPr>
                            <w:rPr>
                              <w:rFonts w:ascii="Cambria Math" w:hAnsi="Cambria Math" w:cstheme="majorBidi"/>
                              <w:iCs/>
                              <w:kern w:val="0"/>
                              <w:sz w:val="20"/>
                              <w:szCs w:val="20"/>
                              <w:lang w:val="nl-NL"/>
                            </w:rPr>
                            <m:t>Cl</m:t>
                          </m:r>
                        </m:sub>
                      </m:sSub>
                    </m:e>
                    <m:sup>
                      <m:r>
                        <m:rPr>
                          <m:nor/>
                        </m:rPr>
                        <w:rPr>
                          <w:rFonts w:ascii="Cambria Math" w:hAnsi="Cambria Math" w:cstheme="majorBidi"/>
                          <w:kern w:val="0"/>
                          <w:sz w:val="20"/>
                          <w:szCs w:val="20"/>
                          <w:lang w:val="nl-NL"/>
                        </w:rPr>
                        <m:t>2</m:t>
                      </m:r>
                    </m:sup>
                  </m:sSup>
                  <m:r>
                    <m:rPr>
                      <m:nor/>
                    </m:rPr>
                    <w:rPr>
                      <w:rFonts w:ascii="Cambria Math" w:hAnsi="Cambria Math" w:cstheme="majorBidi"/>
                      <w:kern w:val="0"/>
                      <w:sz w:val="20"/>
                      <w:szCs w:val="20"/>
                      <w:lang w:val="nl-NL"/>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iCs/>
                              <w:kern w:val="0"/>
                              <w:sz w:val="20"/>
                              <w:szCs w:val="20"/>
                              <w:lang w:val="nl-NL"/>
                            </w:rPr>
                            <m:t>u</m:t>
                          </m:r>
                        </m:e>
                        <m:sub>
                          <m:r>
                            <m:rPr>
                              <m:nor/>
                            </m:rPr>
                            <w:rPr>
                              <w:rFonts w:ascii="Cambria Math" w:hAnsi="Cambria Math" w:cstheme="majorBidi"/>
                              <w:iCs/>
                              <w:kern w:val="0"/>
                              <w:sz w:val="20"/>
                              <w:szCs w:val="20"/>
                              <w:lang w:val="nl-NL"/>
                            </w:rPr>
                            <m:t>HCO3</m:t>
                          </m:r>
                        </m:sub>
                      </m:sSub>
                    </m:e>
                    <m:sup>
                      <m:r>
                        <m:rPr>
                          <m:nor/>
                        </m:rPr>
                        <w:rPr>
                          <w:rFonts w:ascii="Cambria Math" w:hAnsi="Cambria Math" w:cstheme="majorBidi"/>
                          <w:kern w:val="0"/>
                          <w:sz w:val="20"/>
                          <w:szCs w:val="20"/>
                          <w:lang w:val="nl-NL"/>
                        </w:rPr>
                        <m:t>2</m:t>
                      </m:r>
                    </m:sup>
                  </m:sSup>
                </m:e>
              </m:d>
            </m:e>
            <m:sup>
              <m:r>
                <m:rPr>
                  <m:nor/>
                </m:rPr>
                <w:rPr>
                  <w:rFonts w:ascii="Cambria Math" w:hAnsi="Cambria Math" w:cstheme="majorBidi"/>
                  <w:kern w:val="0"/>
                  <w:sz w:val="20"/>
                  <w:szCs w:val="20"/>
                  <w:lang w:val="nl-NL"/>
                </w:rPr>
                <m:t>1/2</m:t>
              </m:r>
            </m:sup>
          </m:sSup>
        </m:oMath>
      </m:oMathPara>
    </w:p>
    <w:p w14:paraId="1296EA91" w14:textId="72CD61BD" w:rsidR="00D20B7F" w:rsidRPr="005F3AEF" w:rsidRDefault="00EC0893" w:rsidP="00264C8D">
      <w:pPr>
        <w:tabs>
          <w:tab w:val="left" w:pos="603"/>
        </w:tabs>
        <w:spacing w:before="260" w:after="0" w:line="260" w:lineRule="exact"/>
        <w:ind w:left="18" w:right="79"/>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Étant donné que l’AG est </w:t>
      </w:r>
      <w:proofErr w:type="gramStart"/>
      <w:r>
        <w:rPr>
          <w:rFonts w:asciiTheme="majorBidi" w:hAnsiTheme="majorBidi" w:cstheme="majorBidi"/>
          <w:kern w:val="0"/>
          <w:sz w:val="20"/>
          <w:szCs w:val="20"/>
          <w:lang w:val="fr"/>
        </w:rPr>
        <w:t>calculé</w:t>
      </w:r>
      <w:proofErr w:type="gramEnd"/>
      <w:r>
        <w:rPr>
          <w:rFonts w:asciiTheme="majorBidi" w:hAnsiTheme="majorBidi" w:cstheme="majorBidi"/>
          <w:kern w:val="0"/>
          <w:sz w:val="20"/>
          <w:szCs w:val="20"/>
          <w:lang w:val="fr"/>
        </w:rPr>
        <w:t xml:space="preserve"> en additionnant et en soustrayant les quatre résultats contributifs, les écarts-types doivent être utilisés pour combiner leurs incertitudes lors du calcul de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proofErr w:type="spellEnd"/>
      <w:r>
        <w:rPr>
          <w:rFonts w:asciiTheme="majorBidi" w:hAnsiTheme="majorBidi" w:cstheme="majorBidi"/>
          <w:kern w:val="0"/>
          <w:sz w:val="20"/>
          <w:szCs w:val="20"/>
          <w:lang w:val="fr"/>
        </w:rPr>
        <w:t>.</w:t>
      </w:r>
    </w:p>
    <w:p w14:paraId="5F9BDC87" w14:textId="5F2DB846" w:rsidR="00F63417" w:rsidRPr="005F3AEF" w:rsidRDefault="00F63417" w:rsidP="00F63417">
      <w:pPr>
        <w:tabs>
          <w:tab w:val="left" w:pos="603"/>
        </w:tabs>
        <w:spacing w:before="480" w:after="0" w:line="260" w:lineRule="exact"/>
        <w:ind w:left="18" w:right="79"/>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Scénario 4. MU de la clairance de la créatinine calculée (Annexe 4)</w:t>
      </w:r>
    </w:p>
    <w:p w14:paraId="46F073A8" w14:textId="0EF1460F" w:rsidR="005E005C" w:rsidRPr="005F3AEF" w:rsidRDefault="005E005C" w:rsidP="00936D9A">
      <w:pPr>
        <w:tabs>
          <w:tab w:val="left" w:pos="603"/>
        </w:tabs>
        <w:spacing w:before="280" w:after="0" w:line="240" w:lineRule="auto"/>
        <w:ind w:left="14" w:right="72"/>
        <w:rPr>
          <w:rFonts w:asciiTheme="majorBidi" w:hAnsiTheme="majorBidi" w:cstheme="majorBidi"/>
          <w:kern w:val="0"/>
          <w:sz w:val="20"/>
          <w:szCs w:val="20"/>
          <w:lang w:val="fr-FR"/>
        </w:rPr>
      </w:pPr>
      <m:oMathPara>
        <m:oMath>
          <m:r>
            <m:rPr>
              <m:nor/>
            </m:rPr>
            <w:rPr>
              <w:rFonts w:ascii="Cambria Math" w:hAnsi="Cambria Math" w:cstheme="majorBidi"/>
              <w:kern w:val="0"/>
              <w:sz w:val="20"/>
              <w:szCs w:val="20"/>
              <w:lang w:val="fr-FR"/>
            </w:rPr>
            <m:t xml:space="preserve">Clairance de la créatinine = </m:t>
          </m:r>
          <m:f>
            <m:fPr>
              <m:ctrlPr>
                <w:rPr>
                  <w:rFonts w:ascii="Cambria Math" w:hAnsi="Cambria Math" w:cstheme="majorBidi"/>
                  <w:i/>
                  <w:kern w:val="0"/>
                  <w:sz w:val="20"/>
                  <w:szCs w:val="20"/>
                </w:rPr>
              </m:ctrlPr>
            </m:fPr>
            <m:num>
              <m:r>
                <m:rPr>
                  <m:nor/>
                </m:rPr>
                <w:rPr>
                  <w:rFonts w:ascii="Cambria Math" w:hAnsi="Cambria Math" w:cstheme="majorBidi"/>
                  <w:kern w:val="0"/>
                  <w:sz w:val="20"/>
                  <w:szCs w:val="20"/>
                  <w:lang w:val="fr-FR"/>
                </w:rPr>
                <m:t>Créatinine urinaire (µmol/L) x volume urinaire (mL)</m:t>
              </m:r>
            </m:num>
            <m:den>
              <m:r>
                <m:rPr>
                  <m:nor/>
                </m:rPr>
                <w:rPr>
                  <w:rFonts w:ascii="Cambria Math" w:hAnsi="Cambria Math" w:cstheme="majorBidi"/>
                  <w:kern w:val="0"/>
                  <w:sz w:val="20"/>
                  <w:szCs w:val="20"/>
                  <w:lang w:val="fr-FR"/>
                </w:rPr>
                <m:t>Créatinine plasmatique (µmol/L) x temps de prélèvement (min)</m:t>
              </m:r>
            </m:den>
          </m:f>
        </m:oMath>
      </m:oMathPara>
    </w:p>
    <w:p w14:paraId="36E6F9DC" w14:textId="048B8063" w:rsidR="00123E6C" w:rsidRPr="005F3AEF" w:rsidRDefault="00123E6C" w:rsidP="005F3AEF">
      <w:pPr>
        <w:tabs>
          <w:tab w:val="left" w:pos="603"/>
        </w:tabs>
        <w:spacing w:before="240" w:after="0" w:line="260" w:lineRule="exact"/>
        <w:ind w:left="18" w:right="79"/>
        <w:rPr>
          <w:rFonts w:asciiTheme="majorBidi" w:hAnsiTheme="majorBidi" w:cstheme="majorBidi"/>
          <w:kern w:val="0"/>
          <w:sz w:val="20"/>
          <w:szCs w:val="20"/>
          <w:lang w:val="fr-FR"/>
        </w:rPr>
      </w:pPr>
      <w:r>
        <w:rPr>
          <w:rFonts w:asciiTheme="majorBidi" w:hAnsiTheme="majorBidi" w:cstheme="majorBidi"/>
          <w:kern w:val="0"/>
          <w:sz w:val="20"/>
          <w:szCs w:val="20"/>
          <w:lang w:val="fr"/>
        </w:rPr>
        <w:t>La MU pour la clairance de la créatinine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CrCl</w:t>
      </w:r>
      <w:proofErr w:type="spellEnd"/>
      <w:r>
        <w:rPr>
          <w:rFonts w:asciiTheme="majorBidi" w:hAnsiTheme="majorBidi" w:cstheme="majorBidi"/>
          <w:kern w:val="0"/>
          <w:sz w:val="20"/>
          <w:szCs w:val="20"/>
          <w:lang w:val="fr"/>
        </w:rPr>
        <w:t>) est calculée de la même manière en combinant les MU des valeurs utilisées dans l’équation de clairance de la créatinine.</w:t>
      </w:r>
    </w:p>
    <w:p w14:paraId="14EACDF0" w14:textId="030E63A6" w:rsidR="00EF3400" w:rsidRPr="005F3AEF" w:rsidRDefault="00000000" w:rsidP="00EF3400">
      <w:pPr>
        <w:tabs>
          <w:tab w:val="left" w:pos="603"/>
        </w:tabs>
        <w:spacing w:before="280" w:after="0" w:line="260" w:lineRule="exact"/>
        <w:ind w:left="9"/>
        <w:jc w:val="both"/>
        <w:rPr>
          <w:rFonts w:asciiTheme="majorBidi" w:hAnsiTheme="majorBidi" w:cstheme="majorBidi"/>
          <w:i/>
          <w:kern w:val="0"/>
          <w:sz w:val="20"/>
          <w:szCs w:val="20"/>
          <w:lang w:val="fr-FR"/>
        </w:rPr>
      </w:pPr>
      <m:oMathPara>
        <m:oMathParaPr>
          <m:jc m:val="left"/>
        </m:oMathParaPr>
        <m:oMath>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CrCl</m:t>
              </m:r>
            </m:sub>
          </m:sSub>
          <m:r>
            <m:rPr>
              <m:nor/>
            </m:rPr>
            <w:rPr>
              <w:rFonts w:ascii="Cambria Math" w:hAnsi="Cambria Math" w:cstheme="majorBidi"/>
              <w:kern w:val="0"/>
              <w:sz w:val="20"/>
              <w:szCs w:val="20"/>
              <w:lang w:val="fr-FR"/>
            </w:rPr>
            <m:t xml:space="preserve"> = </m:t>
          </m:r>
          <m:sSup>
            <m:sSupPr>
              <m:ctrlPr>
                <w:rPr>
                  <w:rFonts w:ascii="Cambria Math" w:hAnsi="Cambria Math" w:cstheme="majorBidi"/>
                  <w:i/>
                  <w:kern w:val="0"/>
                  <w:sz w:val="20"/>
                  <w:szCs w:val="20"/>
                </w:rPr>
              </m:ctrlPr>
            </m:sSupPr>
            <m:e>
              <m:d>
                <m:dPr>
                  <m:ctrlPr>
                    <w:rPr>
                      <w:rFonts w:ascii="Cambria Math" w:hAnsi="Cambria Math" w:cstheme="majorBidi"/>
                      <w:i/>
                      <w:kern w:val="0"/>
                      <w:sz w:val="20"/>
                      <w:szCs w:val="20"/>
                    </w:rPr>
                  </m:ctrlPr>
                </m:dPr>
                <m:e>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UCreat</m:t>
                          </m:r>
                        </m:sub>
                      </m:sSub>
                    </m:e>
                    <m:sup>
                      <m:r>
                        <m:rPr>
                          <m:nor/>
                        </m:rPr>
                        <w:rPr>
                          <w:rFonts w:ascii="Cambria Math" w:hAnsi="Cambria Math" w:cstheme="majorBidi"/>
                          <w:kern w:val="0"/>
                          <w:sz w:val="20"/>
                          <w:szCs w:val="20"/>
                          <w:lang w:val="fr-FR"/>
                        </w:rPr>
                        <m:t>2</m:t>
                      </m:r>
                    </m:sup>
                  </m:sSup>
                  <m:r>
                    <m:rPr>
                      <m:nor/>
                    </m:rPr>
                    <w:rPr>
                      <w:rFonts w:ascii="Cambria Math" w:hAnsi="Cambria Math" w:cstheme="majorBidi"/>
                      <w:kern w:val="0"/>
                      <w:sz w:val="20"/>
                      <w:szCs w:val="20"/>
                      <w:lang w:val="fr-FR"/>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UVol</m:t>
                          </m:r>
                        </m:sub>
                      </m:sSub>
                    </m:e>
                    <m:sup>
                      <m:r>
                        <m:rPr>
                          <m:nor/>
                        </m:rPr>
                        <w:rPr>
                          <w:rFonts w:ascii="Cambria Math" w:hAnsi="Cambria Math" w:cstheme="majorBidi"/>
                          <w:kern w:val="0"/>
                          <w:sz w:val="20"/>
                          <w:szCs w:val="20"/>
                          <w:lang w:val="fr-FR"/>
                        </w:rPr>
                        <m:t>2</m:t>
                      </m:r>
                    </m:sup>
                  </m:sSup>
                  <m:r>
                    <m:rPr>
                      <m:nor/>
                    </m:rPr>
                    <w:rPr>
                      <w:rFonts w:ascii="Cambria Math" w:hAnsi="Cambria Math" w:cstheme="majorBidi"/>
                      <w:kern w:val="0"/>
                      <w:sz w:val="20"/>
                      <w:szCs w:val="20"/>
                      <w:lang w:val="fr-FR"/>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PCreat</m:t>
                          </m:r>
                        </m:sub>
                      </m:sSub>
                    </m:e>
                    <m:sup>
                      <m:r>
                        <m:rPr>
                          <m:nor/>
                        </m:rPr>
                        <w:rPr>
                          <w:rFonts w:ascii="Cambria Math" w:hAnsi="Cambria Math" w:cstheme="majorBidi"/>
                          <w:kern w:val="0"/>
                          <w:sz w:val="20"/>
                          <w:szCs w:val="20"/>
                          <w:lang w:val="fr-FR"/>
                        </w:rPr>
                        <m:t>2</m:t>
                      </m:r>
                    </m:sup>
                  </m:sSup>
                  <m:r>
                    <m:rPr>
                      <m:nor/>
                    </m:rPr>
                    <w:rPr>
                      <w:rFonts w:ascii="Cambria Math" w:hAnsi="Cambria Math" w:cstheme="majorBidi"/>
                      <w:kern w:val="0"/>
                      <w:sz w:val="20"/>
                      <w:szCs w:val="20"/>
                      <w:lang w:val="fr-FR"/>
                    </w:rPr>
                    <m:t xml:space="preserve"> + </m:t>
                  </m:r>
                  <m:sSup>
                    <m:sSupPr>
                      <m:ctrlPr>
                        <w:rPr>
                          <w:rFonts w:ascii="Cambria Math" w:hAnsi="Cambria Math" w:cstheme="majorBidi"/>
                          <w:i/>
                          <w:kern w:val="0"/>
                          <w:sz w:val="20"/>
                          <w:szCs w:val="20"/>
                        </w:rPr>
                      </m:ctrlPr>
                    </m:sSupPr>
                    <m:e>
                      <m:sSub>
                        <m:sSubPr>
                          <m:ctrlPr>
                            <w:rPr>
                              <w:rFonts w:ascii="Cambria Math" w:hAnsi="Cambria Math" w:cstheme="majorBidi"/>
                              <w:i/>
                              <w:kern w:val="0"/>
                              <w:sz w:val="20"/>
                              <w:szCs w:val="20"/>
                            </w:rPr>
                          </m:ctrlPr>
                        </m:sSubPr>
                        <m:e>
                          <m:r>
                            <m:rPr>
                              <m:nor/>
                            </m:rPr>
                            <w:rPr>
                              <w:rFonts w:ascii="Cambria Math" w:hAnsi="Cambria Math" w:cstheme="majorBidi"/>
                              <w:i/>
                              <w:kern w:val="0"/>
                              <w:sz w:val="20"/>
                              <w:szCs w:val="20"/>
                              <w:lang w:val="fr-FR"/>
                            </w:rPr>
                            <m:t>u</m:t>
                          </m:r>
                        </m:e>
                        <m:sub>
                          <m:r>
                            <m:rPr>
                              <m:nor/>
                            </m:rPr>
                            <w:rPr>
                              <w:rFonts w:ascii="Cambria Math" w:hAnsi="Cambria Math" w:cstheme="majorBidi"/>
                              <w:iCs/>
                              <w:kern w:val="0"/>
                              <w:sz w:val="20"/>
                              <w:szCs w:val="20"/>
                              <w:lang w:val="fr-FR"/>
                            </w:rPr>
                            <m:t>Temps</m:t>
                          </m:r>
                        </m:sub>
                      </m:sSub>
                    </m:e>
                    <m:sup>
                      <m:r>
                        <m:rPr>
                          <m:nor/>
                        </m:rPr>
                        <w:rPr>
                          <w:rFonts w:ascii="Cambria Math" w:hAnsi="Cambria Math" w:cstheme="majorBidi"/>
                          <w:kern w:val="0"/>
                          <w:sz w:val="20"/>
                          <w:szCs w:val="20"/>
                          <w:lang w:val="fr-FR"/>
                        </w:rPr>
                        <m:t>2</m:t>
                      </m:r>
                    </m:sup>
                  </m:sSup>
                </m:e>
              </m:d>
            </m:e>
            <m:sup>
              <m:r>
                <m:rPr>
                  <m:nor/>
                </m:rPr>
                <w:rPr>
                  <w:rFonts w:ascii="Cambria Math" w:hAnsi="Cambria Math" w:cstheme="majorBidi"/>
                  <w:kern w:val="0"/>
                  <w:sz w:val="20"/>
                  <w:szCs w:val="20"/>
                  <w:lang w:val="fr-FR"/>
                </w:rPr>
                <m:t>1/2</m:t>
              </m:r>
            </m:sup>
          </m:sSup>
        </m:oMath>
      </m:oMathPara>
    </w:p>
    <w:p w14:paraId="56815704" w14:textId="0496FCD8" w:rsidR="00EF3400" w:rsidRPr="005F3AEF" w:rsidRDefault="00CB705A" w:rsidP="005F3AEF">
      <w:pPr>
        <w:tabs>
          <w:tab w:val="left" w:pos="603"/>
        </w:tabs>
        <w:spacing w:before="240" w:after="0" w:line="260" w:lineRule="exact"/>
        <w:ind w:left="18" w:right="79"/>
        <w:rPr>
          <w:rFonts w:asciiTheme="majorBidi" w:hAnsiTheme="majorBidi" w:cstheme="majorBidi"/>
          <w:kern w:val="0"/>
          <w:sz w:val="20"/>
          <w:szCs w:val="20"/>
          <w:lang w:val="fr-FR"/>
        </w:rPr>
      </w:pPr>
      <w:r>
        <w:rPr>
          <w:rFonts w:asciiTheme="majorBidi" w:hAnsiTheme="majorBidi" w:cstheme="majorBidi"/>
          <w:kern w:val="0"/>
          <w:sz w:val="20"/>
          <w:szCs w:val="20"/>
          <w:lang w:val="fr"/>
        </w:rPr>
        <w:t>Cependant, comme le calcul de la clairance de la créatinine utilise la multiplication et la division, les MU contributives doivent être exprimées sous forme de CV lors du calcul de</w:t>
      </w:r>
      <w:r>
        <w:rPr>
          <w:rFonts w:asciiTheme="majorBidi" w:hAnsiTheme="majorBidi" w:cstheme="majorBidi"/>
          <w:i/>
          <w:iCs/>
          <w:kern w:val="0"/>
          <w:sz w:val="20"/>
          <w:szCs w:val="20"/>
          <w:lang w:val="fr"/>
        </w:rPr>
        <w:t xml:space="preserv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CrCl</w:t>
      </w:r>
      <w:proofErr w:type="spellEnd"/>
      <w:r>
        <w:rPr>
          <w:rFonts w:asciiTheme="majorBidi" w:hAnsiTheme="majorBidi" w:cstheme="majorBidi"/>
          <w:kern w:val="0"/>
          <w:sz w:val="20"/>
          <w:szCs w:val="20"/>
          <w:lang w:val="fr"/>
        </w:rPr>
        <w:t>.</w:t>
      </w:r>
    </w:p>
    <w:p w14:paraId="7D5FBCA9" w14:textId="77777777" w:rsidR="001A16E8" w:rsidRPr="005F3AEF" w:rsidRDefault="001A16E8" w:rsidP="005F3AEF">
      <w:pPr>
        <w:tabs>
          <w:tab w:val="left" w:pos="603"/>
        </w:tabs>
        <w:spacing w:before="240" w:after="0" w:line="260" w:lineRule="exact"/>
        <w:ind w:left="18" w:right="79"/>
        <w:rPr>
          <w:rFonts w:asciiTheme="majorBidi" w:hAnsiTheme="majorBidi" w:cstheme="majorBidi"/>
          <w:i/>
          <w:iCs/>
          <w:kern w:val="0"/>
          <w:sz w:val="20"/>
          <w:szCs w:val="20"/>
          <w:lang w:val="fr-FR"/>
        </w:rPr>
      </w:pPr>
      <w:r>
        <w:rPr>
          <w:rFonts w:asciiTheme="majorBidi" w:hAnsiTheme="majorBidi" w:cstheme="majorBidi"/>
          <w:i/>
          <w:iCs/>
          <w:kern w:val="0"/>
          <w:sz w:val="20"/>
          <w:szCs w:val="20"/>
          <w:lang w:val="fr"/>
        </w:rPr>
        <w:t>Étape 6 : Expression de la MU</w:t>
      </w:r>
    </w:p>
    <w:p w14:paraId="40FD3799" w14:textId="5CD58C6A" w:rsidR="00EF3400" w:rsidRPr="005F3AEF" w:rsidRDefault="001A16E8" w:rsidP="00AA0A53">
      <w:pPr>
        <w:tabs>
          <w:tab w:val="left" w:pos="603"/>
        </w:tabs>
        <w:spacing w:after="0" w:line="260" w:lineRule="exact"/>
        <w:ind w:left="18"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La MU est essentiellement une distribution de probabilité normale de valeurs dans laquelle la valeur réelle est censée se trouver avec une probabilité donnée. Le paramètre MU est 1 écart-type. Le nombre de chiffres significatifs donnés pour une MU doit être le même que celui utilisé pour les résultats rapportés. À des fins pratiques, u est généralement étendu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 par un facteur de couverture (</w:t>
      </w:r>
      <w:r>
        <w:rPr>
          <w:rFonts w:asciiTheme="majorBidi" w:hAnsiTheme="majorBidi" w:cstheme="majorBidi"/>
          <w:i/>
          <w:iCs/>
          <w:kern w:val="0"/>
          <w:sz w:val="20"/>
          <w:szCs w:val="20"/>
          <w:lang w:val="fr"/>
        </w:rPr>
        <w:t>k</w:t>
      </w:r>
      <w:r>
        <w:rPr>
          <w:rFonts w:asciiTheme="majorBidi" w:hAnsiTheme="majorBidi" w:cstheme="majorBidi"/>
          <w:kern w:val="0"/>
          <w:sz w:val="20"/>
          <w:szCs w:val="20"/>
          <w:lang w:val="fr"/>
        </w:rPr>
        <w:t>), généralement deux, pour fournir une probabilité de couverture accrue, par exemple</w:t>
      </w:r>
    </w:p>
    <w:p w14:paraId="68A9F8CB" w14:textId="1C4B21A7" w:rsidR="00C722FF" w:rsidRPr="005F3AEF" w:rsidRDefault="00C722FF" w:rsidP="005F3AEF">
      <w:pPr>
        <w:tabs>
          <w:tab w:val="left" w:pos="603"/>
        </w:tabs>
        <w:spacing w:before="240" w:after="0" w:line="260" w:lineRule="exact"/>
        <w:ind w:left="18"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Glucose plasmatique (aléatoire) = 5,7 ± 0,3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 (probabilité de couverture de 95 %).</w:t>
      </w:r>
    </w:p>
    <w:p w14:paraId="13243E12" w14:textId="77777777" w:rsidR="008D18F6" w:rsidRPr="005F3AEF" w:rsidRDefault="00D90A8C" w:rsidP="00D90A8C">
      <w:pPr>
        <w:tabs>
          <w:tab w:val="left" w:pos="603"/>
        </w:tabs>
        <w:spacing w:before="260" w:after="0" w:line="260" w:lineRule="exact"/>
        <w:ind w:left="18" w:right="16"/>
        <w:jc w:val="both"/>
        <w:rPr>
          <w:rFonts w:asciiTheme="majorBidi" w:hAnsiTheme="majorBidi" w:cstheme="majorBidi"/>
          <w:kern w:val="0"/>
          <w:sz w:val="20"/>
          <w:szCs w:val="20"/>
          <w:lang w:val="fr-FR"/>
        </w:rPr>
      </w:pPr>
      <w:r>
        <w:rPr>
          <w:rFonts w:asciiTheme="majorBidi" w:hAnsiTheme="majorBidi" w:cstheme="majorBidi"/>
          <w:b/>
          <w:bCs/>
          <w:kern w:val="0"/>
          <w:sz w:val="20"/>
          <w:szCs w:val="20"/>
          <w:lang w:val="fr"/>
        </w:rPr>
        <w:t>Intérêts concurrents :</w:t>
      </w:r>
      <w:r>
        <w:rPr>
          <w:rFonts w:asciiTheme="majorBidi" w:hAnsiTheme="majorBidi" w:cstheme="majorBidi"/>
          <w:kern w:val="0"/>
          <w:sz w:val="20"/>
          <w:szCs w:val="20"/>
          <w:lang w:val="fr"/>
        </w:rPr>
        <w:t xml:space="preserve"> Aucun déclaré.</w:t>
      </w:r>
    </w:p>
    <w:p w14:paraId="4660F0C2" w14:textId="77777777" w:rsidR="008D18F6" w:rsidRPr="005F3AEF" w:rsidRDefault="008D18F6" w:rsidP="00D90A8C">
      <w:pPr>
        <w:tabs>
          <w:tab w:val="left" w:pos="603"/>
        </w:tabs>
        <w:spacing w:before="260" w:after="0" w:line="260" w:lineRule="exact"/>
        <w:ind w:left="18" w:right="16"/>
        <w:jc w:val="both"/>
        <w:rPr>
          <w:rFonts w:asciiTheme="majorBidi" w:hAnsiTheme="majorBidi" w:cstheme="majorBidi"/>
          <w:kern w:val="0"/>
          <w:sz w:val="20"/>
          <w:szCs w:val="20"/>
          <w:lang w:val="fr-FR"/>
        </w:rPr>
        <w:sectPr w:rsidR="008D18F6" w:rsidRPr="005F3AEF" w:rsidSect="001B11D6">
          <w:type w:val="continuous"/>
          <w:pgSz w:w="12744" w:h="16718" w:code="9"/>
          <w:pgMar w:top="1485" w:right="1267" w:bottom="1386" w:left="1238" w:header="907" w:footer="864" w:gutter="0"/>
          <w:cols w:num="2" w:space="374" w:equalWidth="0">
            <w:col w:w="4939" w:space="374"/>
            <w:col w:w="4926"/>
          </w:cols>
          <w:docGrid w:linePitch="360"/>
        </w:sectPr>
      </w:pPr>
    </w:p>
    <w:p w14:paraId="2113B2D8" w14:textId="6B1200D7" w:rsidR="00C257B1" w:rsidRPr="005F3AEF" w:rsidRDefault="00E31014" w:rsidP="001C51E3">
      <w:pPr>
        <w:spacing w:after="120" w:line="260" w:lineRule="exact"/>
        <w:ind w:left="180" w:right="16"/>
        <w:jc w:val="both"/>
        <w:rPr>
          <w:rFonts w:asciiTheme="majorBidi" w:hAnsiTheme="majorBidi" w:cstheme="majorBidi"/>
          <w:kern w:val="0"/>
          <w:sz w:val="20"/>
          <w:szCs w:val="20"/>
          <w:lang w:val="fr-FR"/>
        </w:rPr>
      </w:pPr>
      <w:r>
        <w:rPr>
          <w:rFonts w:asciiTheme="majorBidi" w:hAnsiTheme="majorBidi" w:cstheme="majorBidi"/>
          <w:b/>
          <w:bCs/>
          <w:kern w:val="0"/>
          <w:sz w:val="20"/>
          <w:szCs w:val="20"/>
          <w:lang w:val="fr"/>
        </w:rPr>
        <w:lastRenderedPageBreak/>
        <w:t>Annexe 1.</w:t>
      </w:r>
      <w:r>
        <w:rPr>
          <w:rFonts w:asciiTheme="majorBidi" w:hAnsiTheme="majorBidi" w:cstheme="majorBidi"/>
          <w:kern w:val="0"/>
          <w:sz w:val="20"/>
          <w:szCs w:val="20"/>
          <w:lang w:val="fr"/>
        </w:rPr>
        <w:t xml:space="preserve"> Scénario 1. Estimation de la MU pour une procédure de mesure du glucose ignorant l’incertitude de biais (données artificielles à des fins d’illustration).</w:t>
      </w:r>
    </w:p>
    <w:tbl>
      <w:tblPr>
        <w:tblStyle w:val="TableGrid"/>
        <w:tblW w:w="13572" w:type="dxa"/>
        <w:tblInd w:w="184" w:type="dxa"/>
        <w:tblLook w:val="04A0" w:firstRow="1" w:lastRow="0" w:firstColumn="1" w:lastColumn="0" w:noHBand="0" w:noVBand="1"/>
      </w:tblPr>
      <w:tblGrid>
        <w:gridCol w:w="2444"/>
        <w:gridCol w:w="3618"/>
        <w:gridCol w:w="2133"/>
        <w:gridCol w:w="5377"/>
      </w:tblGrid>
      <w:tr w:rsidR="001C51E3" w14:paraId="249FD5E8" w14:textId="77777777" w:rsidTr="00E56A8C">
        <w:trPr>
          <w:trHeight w:val="476"/>
        </w:trPr>
        <w:tc>
          <w:tcPr>
            <w:tcW w:w="2444" w:type="dxa"/>
            <w:tcBorders>
              <w:left w:val="nil"/>
              <w:right w:val="nil"/>
            </w:tcBorders>
          </w:tcPr>
          <w:p w14:paraId="345C042F" w14:textId="2DC62FF7" w:rsidR="001C51E3" w:rsidRPr="007B7388" w:rsidRDefault="007B7388" w:rsidP="007B7388">
            <w:pPr>
              <w:tabs>
                <w:tab w:val="left" w:pos="603"/>
              </w:tabs>
              <w:spacing w:before="80" w:line="260" w:lineRule="exact"/>
              <w:ind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Paramètre</w:t>
            </w:r>
          </w:p>
        </w:tc>
        <w:tc>
          <w:tcPr>
            <w:tcW w:w="3618" w:type="dxa"/>
            <w:tcBorders>
              <w:left w:val="nil"/>
              <w:right w:val="nil"/>
            </w:tcBorders>
          </w:tcPr>
          <w:p w14:paraId="49194C40" w14:textId="2FFE84A6" w:rsidR="001C51E3" w:rsidRPr="00EA478D" w:rsidRDefault="00EA478D" w:rsidP="0062511B">
            <w:pPr>
              <w:tabs>
                <w:tab w:val="left" w:pos="603"/>
              </w:tabs>
              <w:spacing w:before="80" w:line="260" w:lineRule="exact"/>
              <w:ind w:left="-13"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Données</w:t>
            </w:r>
          </w:p>
        </w:tc>
        <w:tc>
          <w:tcPr>
            <w:tcW w:w="2133" w:type="dxa"/>
            <w:tcBorders>
              <w:left w:val="nil"/>
              <w:right w:val="nil"/>
            </w:tcBorders>
          </w:tcPr>
          <w:p w14:paraId="6A8F1089" w14:textId="5001C3F9" w:rsidR="001C51E3" w:rsidRPr="00EA478D" w:rsidRDefault="00EA478D" w:rsidP="00D55869">
            <w:pPr>
              <w:tabs>
                <w:tab w:val="left" w:pos="603"/>
              </w:tabs>
              <w:spacing w:before="80" w:line="260" w:lineRule="exact"/>
              <w:ind w:left="-23"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Calculs</w:t>
            </w:r>
          </w:p>
        </w:tc>
        <w:tc>
          <w:tcPr>
            <w:tcW w:w="5377" w:type="dxa"/>
            <w:tcBorders>
              <w:left w:val="nil"/>
              <w:right w:val="nil"/>
            </w:tcBorders>
          </w:tcPr>
          <w:p w14:paraId="0D7A3715" w14:textId="500667E2" w:rsidR="001C51E3" w:rsidRPr="00EA478D" w:rsidRDefault="00EA478D" w:rsidP="00EA478D">
            <w:pPr>
              <w:tabs>
                <w:tab w:val="left" w:pos="603"/>
              </w:tabs>
              <w:spacing w:before="80" w:line="260" w:lineRule="exact"/>
              <w:ind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Commentaire</w:t>
            </w:r>
          </w:p>
        </w:tc>
      </w:tr>
      <w:tr w:rsidR="007B7388" w14:paraId="6993BBBD" w14:textId="77777777" w:rsidTr="00D82556">
        <w:trPr>
          <w:trHeight w:val="8360"/>
        </w:trPr>
        <w:tc>
          <w:tcPr>
            <w:tcW w:w="2444" w:type="dxa"/>
            <w:tcBorders>
              <w:left w:val="nil"/>
              <w:right w:val="nil"/>
            </w:tcBorders>
          </w:tcPr>
          <w:p w14:paraId="12A50C19" w14:textId="77777777" w:rsidR="007B7388" w:rsidRPr="005F3AEF" w:rsidRDefault="005B2719" w:rsidP="00534306">
            <w:pPr>
              <w:tabs>
                <w:tab w:val="left" w:pos="603"/>
              </w:tabs>
              <w:spacing w:before="70" w:line="260" w:lineRule="exact"/>
              <w:ind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Mesurande</w:t>
            </w:r>
          </w:p>
          <w:p w14:paraId="652F1F75" w14:textId="77777777" w:rsidR="00D82556" w:rsidRPr="005F3AEF" w:rsidRDefault="00D82556" w:rsidP="00B47535">
            <w:pPr>
              <w:tabs>
                <w:tab w:val="left" w:pos="603"/>
              </w:tabs>
              <w:spacing w:before="350" w:line="260" w:lineRule="exact"/>
              <w:ind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Unités</w:t>
            </w:r>
          </w:p>
          <w:p w14:paraId="4ADBA1C2" w14:textId="77777777" w:rsidR="00CD43E6" w:rsidRPr="005F3AEF" w:rsidRDefault="00CD43E6" w:rsidP="00CD43E6">
            <w:pPr>
              <w:tabs>
                <w:tab w:val="left" w:pos="603"/>
              </w:tabs>
              <w:spacing w:before="160" w:line="260" w:lineRule="exact"/>
              <w:ind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Procédure</w:t>
            </w:r>
          </w:p>
          <w:p w14:paraId="2566B014" w14:textId="77777777" w:rsidR="009074F0" w:rsidRPr="005F3AEF" w:rsidRDefault="009074F0" w:rsidP="009074F0">
            <w:pPr>
              <w:tabs>
                <w:tab w:val="left" w:pos="603"/>
              </w:tabs>
              <w:spacing w:before="110" w:line="260" w:lineRule="exact"/>
              <w:ind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Traçabilité</w:t>
            </w:r>
          </w:p>
          <w:p w14:paraId="01BD087F" w14:textId="77777777" w:rsidR="007D46DC" w:rsidRPr="005F3AEF" w:rsidRDefault="007D46DC" w:rsidP="002E25D9">
            <w:pPr>
              <w:tabs>
                <w:tab w:val="left" w:pos="603"/>
              </w:tabs>
              <w:spacing w:before="480" w:line="260" w:lineRule="exact"/>
              <w:ind w:right="16"/>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Imprécision</w:t>
            </w:r>
          </w:p>
          <w:p w14:paraId="35FF0F41" w14:textId="77777777" w:rsidR="007D46DC" w:rsidRPr="005F3AEF" w:rsidRDefault="007D46DC" w:rsidP="00C426E7">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CQ Niveau 1 :</w:t>
            </w:r>
          </w:p>
          <w:p w14:paraId="53D8153A" w14:textId="77777777" w:rsidR="008467E9" w:rsidRPr="005F3AEF" w:rsidRDefault="008467E9" w:rsidP="00C426E7">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Moyenne</w:t>
            </w:r>
          </w:p>
          <w:p w14:paraId="519C8F9C" w14:textId="77777777" w:rsidR="008467E9" w:rsidRPr="005F3AEF" w:rsidRDefault="008467E9" w:rsidP="00C426E7">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Écart-type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w:t>
            </w:r>
          </w:p>
          <w:p w14:paraId="1F71B849" w14:textId="77777777" w:rsidR="00524917" w:rsidRPr="005F3AEF" w:rsidRDefault="00524917" w:rsidP="004A1930">
            <w:pPr>
              <w:tabs>
                <w:tab w:val="left" w:pos="603"/>
              </w:tabs>
              <w:spacing w:before="270"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CQ Niveau 2 :</w:t>
            </w:r>
          </w:p>
          <w:p w14:paraId="5DFA8215" w14:textId="77777777" w:rsidR="004A1930" w:rsidRPr="005F3AEF" w:rsidRDefault="004A1930" w:rsidP="004A1930">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Moyenne</w:t>
            </w:r>
          </w:p>
          <w:p w14:paraId="3D536D7D" w14:textId="77777777" w:rsidR="004A1930" w:rsidRPr="005F3AEF" w:rsidRDefault="002E25D9" w:rsidP="004A1930">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Écart-type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w:t>
            </w:r>
          </w:p>
          <w:p w14:paraId="2C28F761" w14:textId="77777777" w:rsidR="002E25D9" w:rsidRPr="005F3AEF" w:rsidRDefault="002E25D9" w:rsidP="002E25D9">
            <w:pPr>
              <w:tabs>
                <w:tab w:val="left" w:pos="603"/>
              </w:tabs>
              <w:spacing w:before="260" w:line="260" w:lineRule="exact"/>
              <w:ind w:right="16"/>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Biais *</w:t>
            </w:r>
          </w:p>
          <w:p w14:paraId="1B88139F" w14:textId="3D7D3F99" w:rsidR="002E25D9" w:rsidRPr="005F3AEF" w:rsidRDefault="00A714BF" w:rsidP="005F3AEF">
            <w:pPr>
              <w:tabs>
                <w:tab w:val="left" w:pos="603"/>
              </w:tabs>
              <w:spacing w:before="240" w:line="240" w:lineRule="exact"/>
              <w:ind w:right="14"/>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Incertitude de mesure</w:t>
            </w:r>
            <w:r>
              <w:rPr>
                <w:rFonts w:asciiTheme="majorBidi" w:hAnsiTheme="majorBidi" w:cstheme="majorBidi"/>
                <w:kern w:val="0"/>
                <w:sz w:val="20"/>
                <w:szCs w:val="20"/>
                <w:lang w:val="fr"/>
              </w:rPr>
              <w:t xml:space="preserv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p>
          <w:p w14:paraId="78BBC5DC" w14:textId="0CAA472F" w:rsidR="00A714BF" w:rsidRPr="005F3AEF" w:rsidRDefault="0031233D" w:rsidP="0031233D">
            <w:pPr>
              <w:tabs>
                <w:tab w:val="left" w:pos="603"/>
              </w:tabs>
              <w:spacing w:before="200"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Glucose plasmatique :</w:t>
            </w:r>
          </w:p>
          <w:p w14:paraId="21BB2A20" w14:textId="77777777" w:rsidR="00FE21B6" w:rsidRPr="005F3AEF" w:rsidRDefault="00FE21B6" w:rsidP="00E35487">
            <w:pPr>
              <w:tabs>
                <w:tab w:val="left" w:pos="603"/>
              </w:tabs>
              <w:spacing w:line="240" w:lineRule="exact"/>
              <w:ind w:left="52"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4,8 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2A5C2B58" w14:textId="00CF09E4" w:rsidR="00FE21B6" w:rsidRPr="005F3AEF" w:rsidRDefault="00FE21B6" w:rsidP="00FE21B6">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15,7 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28E94D24" w14:textId="77777777" w:rsidR="00B1504D" w:rsidRPr="005F3AEF" w:rsidRDefault="00B1504D" w:rsidP="00B1504D">
            <w:pPr>
              <w:tabs>
                <w:tab w:val="left" w:pos="603"/>
              </w:tabs>
              <w:spacing w:before="140"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Incertitude élargie :</w:t>
            </w:r>
          </w:p>
          <w:p w14:paraId="76B4805F" w14:textId="5031FDFA" w:rsidR="00B1504D" w:rsidRPr="005F3AEF" w:rsidRDefault="00B1504D" w:rsidP="00B1504D">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4,8 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6E4DA954" w14:textId="05ADA50A" w:rsidR="0031233D" w:rsidRPr="005F3AEF" w:rsidRDefault="00B1504D" w:rsidP="00B1504D">
            <w:pPr>
              <w:tabs>
                <w:tab w:val="left" w:pos="603"/>
              </w:tabs>
              <w:spacing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15,7 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1B3BBA06" w14:textId="3E7370AA" w:rsidR="00B1504D" w:rsidRPr="005F3AEF" w:rsidRDefault="00517F4D" w:rsidP="00517F4D">
            <w:pPr>
              <w:tabs>
                <w:tab w:val="left" w:pos="603"/>
              </w:tabs>
              <w:spacing w:before="160" w:line="240" w:lineRule="exact"/>
              <w:ind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Intervalles de couverture :</w:t>
            </w:r>
          </w:p>
          <w:p w14:paraId="58A25D8D" w14:textId="77777777" w:rsidR="00110161" w:rsidRDefault="00110161" w:rsidP="00110161">
            <w:pPr>
              <w:tabs>
                <w:tab w:val="left" w:pos="603"/>
              </w:tabs>
              <w:spacing w:line="240" w:lineRule="exact"/>
              <w:ind w:left="43" w:right="14"/>
              <w:jc w:val="both"/>
              <w:rPr>
                <w:rFonts w:asciiTheme="majorBidi" w:hAnsiTheme="majorBidi" w:cstheme="majorBidi"/>
                <w:kern w:val="0"/>
                <w:sz w:val="20"/>
                <w:szCs w:val="20"/>
              </w:rPr>
            </w:pPr>
            <w:r>
              <w:rPr>
                <w:rFonts w:asciiTheme="majorBidi" w:hAnsiTheme="majorBidi" w:cstheme="majorBidi"/>
                <w:kern w:val="0"/>
                <w:sz w:val="20"/>
                <w:szCs w:val="20"/>
                <w:lang w:val="fr"/>
              </w:rPr>
              <w:t>5,0-10,0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4192D7DE" w14:textId="025381AC" w:rsidR="00517F4D" w:rsidRPr="007B7388" w:rsidRDefault="00110161" w:rsidP="004A1930">
            <w:pPr>
              <w:tabs>
                <w:tab w:val="left" w:pos="603"/>
              </w:tabs>
              <w:spacing w:line="240" w:lineRule="exact"/>
              <w:ind w:right="14"/>
              <w:jc w:val="both"/>
              <w:rPr>
                <w:rFonts w:asciiTheme="majorBidi" w:hAnsiTheme="majorBidi" w:cstheme="majorBidi"/>
                <w:kern w:val="0"/>
                <w:sz w:val="20"/>
                <w:szCs w:val="20"/>
              </w:rPr>
            </w:pPr>
            <w:r>
              <w:rPr>
                <w:rFonts w:asciiTheme="majorBidi" w:hAnsiTheme="majorBidi" w:cstheme="majorBidi"/>
                <w:kern w:val="0"/>
                <w:sz w:val="20"/>
                <w:szCs w:val="20"/>
                <w:lang w:val="fr"/>
              </w:rPr>
              <w:t>10,0-20,0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tc>
        <w:tc>
          <w:tcPr>
            <w:tcW w:w="3618" w:type="dxa"/>
            <w:tcBorders>
              <w:left w:val="nil"/>
              <w:right w:val="nil"/>
            </w:tcBorders>
          </w:tcPr>
          <w:p w14:paraId="0936CC4D" w14:textId="77777777" w:rsidR="007B7388" w:rsidRPr="005F3AEF" w:rsidRDefault="00F95ED4" w:rsidP="00DF591A">
            <w:pPr>
              <w:tabs>
                <w:tab w:val="left" w:pos="603"/>
              </w:tabs>
              <w:spacing w:before="80" w:line="240" w:lineRule="exact"/>
              <w:ind w:right="389"/>
              <w:rPr>
                <w:rFonts w:asciiTheme="majorBidi" w:hAnsiTheme="majorBidi" w:cstheme="majorBidi"/>
                <w:kern w:val="0"/>
                <w:sz w:val="20"/>
                <w:szCs w:val="20"/>
                <w:lang w:val="fr-FR"/>
              </w:rPr>
            </w:pPr>
            <w:r>
              <w:rPr>
                <w:rFonts w:asciiTheme="majorBidi" w:hAnsiTheme="majorBidi" w:cstheme="majorBidi"/>
                <w:kern w:val="0"/>
                <w:sz w:val="20"/>
                <w:szCs w:val="20"/>
                <w:lang w:val="fr"/>
              </w:rPr>
              <w:t>Concentration de la quantité de glucose dans le plasma ou le sérum</w:t>
            </w:r>
          </w:p>
          <w:p w14:paraId="54652A1B" w14:textId="77777777" w:rsidR="00C44E25" w:rsidRPr="005F3AEF" w:rsidRDefault="00C44E25" w:rsidP="00C44E25">
            <w:pPr>
              <w:tabs>
                <w:tab w:val="left" w:pos="603"/>
              </w:tabs>
              <w:spacing w:before="140" w:line="240" w:lineRule="exact"/>
              <w:ind w:right="389"/>
              <w:rPr>
                <w:rFonts w:asciiTheme="majorBidi" w:hAnsiTheme="majorBidi" w:cstheme="majorBidi"/>
                <w:kern w:val="0"/>
                <w:sz w:val="20"/>
                <w:szCs w:val="20"/>
                <w:lang w:val="fr-FR"/>
              </w:rPr>
            </w:pPr>
            <w:proofErr w:type="spellStart"/>
            <w:proofErr w:type="gramStart"/>
            <w:r>
              <w:rPr>
                <w:rFonts w:asciiTheme="majorBidi" w:hAnsiTheme="majorBidi" w:cstheme="majorBidi"/>
                <w:kern w:val="0"/>
                <w:sz w:val="20"/>
                <w:szCs w:val="20"/>
                <w:lang w:val="fr"/>
              </w:rPr>
              <w:t>mmol</w:t>
            </w:r>
            <w:proofErr w:type="spellEnd"/>
            <w:proofErr w:type="gramEnd"/>
            <w:r>
              <w:rPr>
                <w:rFonts w:asciiTheme="majorBidi" w:hAnsiTheme="majorBidi" w:cstheme="majorBidi"/>
                <w:kern w:val="0"/>
                <w:sz w:val="20"/>
                <w:szCs w:val="20"/>
                <w:lang w:val="fr"/>
              </w:rPr>
              <w:t>/L</w:t>
            </w:r>
          </w:p>
          <w:p w14:paraId="08C97351" w14:textId="77777777" w:rsidR="00795CAC" w:rsidRPr="005F3AEF" w:rsidRDefault="00795CAC" w:rsidP="005B119D">
            <w:pPr>
              <w:tabs>
                <w:tab w:val="left" w:pos="603"/>
              </w:tabs>
              <w:spacing w:before="180" w:line="240" w:lineRule="exact"/>
              <w:ind w:right="389"/>
              <w:rPr>
                <w:rFonts w:asciiTheme="majorBidi" w:hAnsiTheme="majorBidi" w:cstheme="majorBidi"/>
                <w:kern w:val="0"/>
                <w:sz w:val="20"/>
                <w:szCs w:val="20"/>
                <w:lang w:val="fr-FR"/>
              </w:rPr>
            </w:pPr>
            <w:r>
              <w:rPr>
                <w:rFonts w:asciiTheme="majorBidi" w:hAnsiTheme="majorBidi" w:cstheme="majorBidi"/>
                <w:kern w:val="0"/>
                <w:sz w:val="20"/>
                <w:szCs w:val="20"/>
                <w:lang w:val="fr"/>
              </w:rPr>
              <w:t>Hexokinase/G-6-P déshydrogénase</w:t>
            </w:r>
          </w:p>
          <w:p w14:paraId="48CC3204" w14:textId="77777777" w:rsidR="005B119D" w:rsidRPr="005F3AEF" w:rsidRDefault="005B119D" w:rsidP="00965425">
            <w:pPr>
              <w:tabs>
                <w:tab w:val="left" w:pos="603"/>
              </w:tabs>
              <w:spacing w:before="130" w:line="240" w:lineRule="exact"/>
              <w:ind w:right="389"/>
              <w:rPr>
                <w:rFonts w:asciiTheme="majorBidi" w:hAnsiTheme="majorBidi" w:cstheme="majorBidi"/>
                <w:kern w:val="0"/>
                <w:sz w:val="20"/>
                <w:szCs w:val="20"/>
                <w:lang w:val="fr-FR"/>
              </w:rPr>
            </w:pPr>
            <w:r>
              <w:rPr>
                <w:rFonts w:asciiTheme="majorBidi" w:hAnsiTheme="majorBidi" w:cstheme="majorBidi"/>
                <w:kern w:val="0"/>
                <w:sz w:val="20"/>
                <w:szCs w:val="20"/>
                <w:lang w:val="fr"/>
              </w:rPr>
              <w:t>Méthode de spectroscopie de masse avec dilution isotopique ; préparation de haute pureté, NIST SRM 917b</w:t>
            </w:r>
          </w:p>
          <w:p w14:paraId="7790C904" w14:textId="2D500244" w:rsidR="000D52F1" w:rsidRPr="005F3AEF" w:rsidRDefault="000D52F1" w:rsidP="000D52F1">
            <w:pPr>
              <w:tabs>
                <w:tab w:val="left" w:pos="603"/>
              </w:tabs>
              <w:spacing w:before="500" w:line="240" w:lineRule="exact"/>
              <w:ind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4,80 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4CBEE4C3" w14:textId="77777777" w:rsidR="000D52F1" w:rsidRPr="005F3AEF" w:rsidRDefault="000D52F1" w:rsidP="004D0651">
            <w:pPr>
              <w:tabs>
                <w:tab w:val="left" w:pos="603"/>
              </w:tabs>
              <w:spacing w:line="240" w:lineRule="exact"/>
              <w:ind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0,11 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740DDE66" w14:textId="77777777" w:rsidR="00D56D00" w:rsidRPr="005F3AEF" w:rsidRDefault="00D56D00" w:rsidP="00D56D00">
            <w:pPr>
              <w:tabs>
                <w:tab w:val="left" w:pos="603"/>
              </w:tabs>
              <w:spacing w:before="520" w:line="240" w:lineRule="exact"/>
              <w:ind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15,70 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61145728" w14:textId="77777777" w:rsidR="00D56D00" w:rsidRPr="00610A08" w:rsidRDefault="00D56D00" w:rsidP="00D56D00">
            <w:pPr>
              <w:tabs>
                <w:tab w:val="left" w:pos="603"/>
              </w:tabs>
              <w:spacing w:line="240" w:lineRule="exact"/>
              <w:ind w:right="389"/>
              <w:rPr>
                <w:rFonts w:asciiTheme="majorBidi" w:hAnsiTheme="majorBidi" w:cstheme="majorBidi"/>
                <w:kern w:val="0"/>
                <w:sz w:val="20"/>
                <w:szCs w:val="20"/>
                <w:lang w:val="it-IT"/>
              </w:rPr>
            </w:pPr>
            <w:r w:rsidRPr="00610A08">
              <w:rPr>
                <w:rFonts w:asciiTheme="majorBidi" w:hAnsiTheme="majorBidi" w:cstheme="majorBidi"/>
                <w:kern w:val="0"/>
                <w:sz w:val="20"/>
                <w:szCs w:val="20"/>
                <w:lang w:val="it-IT"/>
              </w:rPr>
              <w:t>0,38 </w:t>
            </w:r>
            <w:proofErr w:type="spellStart"/>
            <w:r w:rsidRPr="00610A08">
              <w:rPr>
                <w:rFonts w:asciiTheme="majorBidi" w:hAnsiTheme="majorBidi" w:cstheme="majorBidi"/>
                <w:kern w:val="0"/>
                <w:sz w:val="20"/>
                <w:szCs w:val="20"/>
                <w:lang w:val="it-IT"/>
              </w:rPr>
              <w:t>mmol</w:t>
            </w:r>
            <w:proofErr w:type="spellEnd"/>
            <w:r w:rsidRPr="00610A08">
              <w:rPr>
                <w:rFonts w:asciiTheme="majorBidi" w:hAnsiTheme="majorBidi" w:cstheme="majorBidi"/>
                <w:kern w:val="0"/>
                <w:sz w:val="20"/>
                <w:szCs w:val="20"/>
                <w:lang w:val="it-IT"/>
              </w:rPr>
              <w:t>/L</w:t>
            </w:r>
          </w:p>
          <w:p w14:paraId="12EBD923" w14:textId="77777777" w:rsidR="00297EB7" w:rsidRPr="00610A08" w:rsidRDefault="00297EB7" w:rsidP="00297EB7">
            <w:pPr>
              <w:tabs>
                <w:tab w:val="left" w:pos="603"/>
              </w:tabs>
              <w:spacing w:before="280" w:line="240" w:lineRule="exact"/>
              <w:ind w:right="389"/>
              <w:rPr>
                <w:rFonts w:asciiTheme="majorBidi" w:hAnsiTheme="majorBidi" w:cstheme="majorBidi"/>
                <w:kern w:val="0"/>
                <w:sz w:val="20"/>
                <w:szCs w:val="20"/>
                <w:lang w:val="it-IT"/>
              </w:rPr>
            </w:pPr>
            <w:r w:rsidRPr="00610A08">
              <w:rPr>
                <w:rFonts w:asciiTheme="majorBidi" w:hAnsiTheme="majorBidi" w:cstheme="majorBidi"/>
                <w:kern w:val="0"/>
                <w:sz w:val="20"/>
                <w:szCs w:val="20"/>
                <w:lang w:val="it-IT"/>
              </w:rPr>
              <w:t xml:space="preserve">Non </w:t>
            </w:r>
            <w:proofErr w:type="spellStart"/>
            <w:r w:rsidRPr="00610A08">
              <w:rPr>
                <w:rFonts w:asciiTheme="majorBidi" w:hAnsiTheme="majorBidi" w:cstheme="majorBidi"/>
                <w:kern w:val="0"/>
                <w:sz w:val="20"/>
                <w:szCs w:val="20"/>
                <w:lang w:val="it-IT"/>
              </w:rPr>
              <w:t>évalué</w:t>
            </w:r>
            <w:proofErr w:type="spellEnd"/>
          </w:p>
          <w:p w14:paraId="234FC66A" w14:textId="17264EE0" w:rsidR="00F50675" w:rsidRPr="00610A08" w:rsidRDefault="00852C25" w:rsidP="00E673B1">
            <w:pPr>
              <w:tabs>
                <w:tab w:val="left" w:pos="603"/>
              </w:tabs>
              <w:spacing w:before="1160" w:line="240" w:lineRule="exact"/>
              <w:ind w:right="389"/>
              <w:rPr>
                <w:rFonts w:asciiTheme="majorBidi" w:hAnsiTheme="majorBidi" w:cstheme="majorBidi"/>
                <w:kern w:val="0"/>
                <w:sz w:val="20"/>
                <w:szCs w:val="20"/>
                <w:lang w:val="it-IT"/>
              </w:rPr>
            </w:pPr>
            <w:proofErr w:type="spellStart"/>
            <w:r w:rsidRPr="00610A08">
              <w:rPr>
                <w:rFonts w:asciiTheme="majorBidi" w:hAnsiTheme="majorBidi" w:cstheme="majorBidi"/>
                <w:i/>
                <w:iCs/>
                <w:kern w:val="0"/>
                <w:sz w:val="20"/>
                <w:szCs w:val="20"/>
                <w:lang w:val="it-IT"/>
              </w:rPr>
              <w:t>u</w:t>
            </w:r>
            <w:r w:rsidRPr="00610A08">
              <w:rPr>
                <w:rFonts w:asciiTheme="majorBidi" w:hAnsiTheme="majorBidi" w:cstheme="majorBidi"/>
                <w:kern w:val="0"/>
                <w:sz w:val="20"/>
                <w:szCs w:val="20"/>
                <w:vertAlign w:val="subscript"/>
                <w:lang w:val="it-IT"/>
              </w:rPr>
              <w:t>Proc</w:t>
            </w:r>
            <w:proofErr w:type="spellEnd"/>
            <w:r w:rsidRPr="00610A08">
              <w:rPr>
                <w:rFonts w:asciiTheme="majorBidi" w:hAnsiTheme="majorBidi" w:cstheme="majorBidi"/>
                <w:kern w:val="0"/>
                <w:sz w:val="20"/>
                <w:szCs w:val="20"/>
                <w:lang w:val="it-IT"/>
              </w:rPr>
              <w:t xml:space="preserve"> = </w:t>
            </w:r>
            <w:proofErr w:type="spellStart"/>
            <w:r w:rsidRPr="00610A08">
              <w:rPr>
                <w:rFonts w:asciiTheme="majorBidi" w:hAnsiTheme="majorBidi" w:cstheme="majorBidi"/>
                <w:i/>
                <w:iCs/>
                <w:kern w:val="0"/>
                <w:sz w:val="20"/>
                <w:szCs w:val="20"/>
                <w:lang w:val="it-IT"/>
              </w:rPr>
              <w:t>u</w:t>
            </w:r>
            <w:r w:rsidRPr="00610A08">
              <w:rPr>
                <w:rFonts w:asciiTheme="majorBidi" w:hAnsiTheme="majorBidi" w:cstheme="majorBidi"/>
                <w:kern w:val="0"/>
                <w:sz w:val="20"/>
                <w:szCs w:val="20"/>
                <w:vertAlign w:val="subscript"/>
                <w:lang w:val="it-IT"/>
              </w:rPr>
              <w:t>Imp</w:t>
            </w:r>
            <w:proofErr w:type="spellEnd"/>
            <w:r w:rsidRPr="00610A08">
              <w:rPr>
                <w:rFonts w:asciiTheme="majorBidi" w:hAnsiTheme="majorBidi" w:cstheme="majorBidi"/>
                <w:kern w:val="0"/>
                <w:sz w:val="20"/>
                <w:szCs w:val="20"/>
                <w:lang w:val="it-IT"/>
              </w:rPr>
              <w:t> = 0,11 </w:t>
            </w:r>
            <w:proofErr w:type="spellStart"/>
            <w:r w:rsidRPr="00610A08">
              <w:rPr>
                <w:rFonts w:asciiTheme="majorBidi" w:hAnsiTheme="majorBidi" w:cstheme="majorBidi"/>
                <w:kern w:val="0"/>
                <w:sz w:val="20"/>
                <w:szCs w:val="20"/>
                <w:lang w:val="it-IT"/>
              </w:rPr>
              <w:t>mmol</w:t>
            </w:r>
            <w:proofErr w:type="spellEnd"/>
            <w:r w:rsidRPr="00610A08">
              <w:rPr>
                <w:rFonts w:asciiTheme="majorBidi" w:hAnsiTheme="majorBidi" w:cstheme="majorBidi"/>
                <w:kern w:val="0"/>
                <w:sz w:val="20"/>
                <w:szCs w:val="20"/>
                <w:lang w:val="it-IT"/>
              </w:rPr>
              <w:t>/L</w:t>
            </w:r>
          </w:p>
          <w:p w14:paraId="567A353F" w14:textId="483E65B0" w:rsidR="00852C25" w:rsidRPr="00610A08" w:rsidRDefault="00852C25" w:rsidP="0091405D">
            <w:pPr>
              <w:tabs>
                <w:tab w:val="left" w:pos="603"/>
              </w:tabs>
              <w:spacing w:line="240" w:lineRule="exact"/>
              <w:ind w:right="389"/>
              <w:rPr>
                <w:rFonts w:asciiTheme="majorBidi" w:hAnsiTheme="majorBidi" w:cstheme="majorBidi"/>
                <w:kern w:val="0"/>
                <w:sz w:val="20"/>
                <w:szCs w:val="20"/>
                <w:lang w:val="it-IT"/>
              </w:rPr>
            </w:pPr>
            <w:proofErr w:type="spellStart"/>
            <w:r w:rsidRPr="00610A08">
              <w:rPr>
                <w:rFonts w:asciiTheme="majorBidi" w:hAnsiTheme="majorBidi" w:cstheme="majorBidi"/>
                <w:i/>
                <w:iCs/>
                <w:kern w:val="0"/>
                <w:sz w:val="20"/>
                <w:szCs w:val="20"/>
                <w:lang w:val="it-IT"/>
              </w:rPr>
              <w:t>u</w:t>
            </w:r>
            <w:r w:rsidRPr="00610A08">
              <w:rPr>
                <w:rFonts w:asciiTheme="majorBidi" w:hAnsiTheme="majorBidi" w:cstheme="majorBidi"/>
                <w:kern w:val="0"/>
                <w:sz w:val="20"/>
                <w:szCs w:val="20"/>
                <w:vertAlign w:val="subscript"/>
                <w:lang w:val="it-IT"/>
              </w:rPr>
              <w:t>Proc</w:t>
            </w:r>
            <w:proofErr w:type="spellEnd"/>
            <w:r w:rsidRPr="00610A08">
              <w:rPr>
                <w:rFonts w:asciiTheme="majorBidi" w:hAnsiTheme="majorBidi" w:cstheme="majorBidi"/>
                <w:kern w:val="0"/>
                <w:sz w:val="20"/>
                <w:szCs w:val="20"/>
                <w:lang w:val="it-IT"/>
              </w:rPr>
              <w:t xml:space="preserve"> = </w:t>
            </w:r>
            <w:proofErr w:type="spellStart"/>
            <w:r w:rsidRPr="00610A08">
              <w:rPr>
                <w:rFonts w:asciiTheme="majorBidi" w:hAnsiTheme="majorBidi" w:cstheme="majorBidi"/>
                <w:i/>
                <w:iCs/>
                <w:kern w:val="0"/>
                <w:sz w:val="20"/>
                <w:szCs w:val="20"/>
                <w:lang w:val="it-IT"/>
              </w:rPr>
              <w:t>u</w:t>
            </w:r>
            <w:r w:rsidRPr="00610A08">
              <w:rPr>
                <w:rFonts w:asciiTheme="majorBidi" w:hAnsiTheme="majorBidi" w:cstheme="majorBidi"/>
                <w:kern w:val="0"/>
                <w:sz w:val="20"/>
                <w:szCs w:val="20"/>
                <w:vertAlign w:val="subscript"/>
                <w:lang w:val="it-IT"/>
              </w:rPr>
              <w:t>Imp</w:t>
            </w:r>
            <w:proofErr w:type="spellEnd"/>
            <w:r w:rsidRPr="00610A08">
              <w:rPr>
                <w:rFonts w:asciiTheme="majorBidi" w:hAnsiTheme="majorBidi" w:cstheme="majorBidi"/>
                <w:kern w:val="0"/>
                <w:sz w:val="20"/>
                <w:szCs w:val="20"/>
                <w:lang w:val="it-IT"/>
              </w:rPr>
              <w:t> = 0,38 </w:t>
            </w:r>
            <w:proofErr w:type="spellStart"/>
            <w:r w:rsidRPr="00610A08">
              <w:rPr>
                <w:rFonts w:asciiTheme="majorBidi" w:hAnsiTheme="majorBidi" w:cstheme="majorBidi"/>
                <w:kern w:val="0"/>
                <w:sz w:val="20"/>
                <w:szCs w:val="20"/>
                <w:lang w:val="it-IT"/>
              </w:rPr>
              <w:t>mmol</w:t>
            </w:r>
            <w:proofErr w:type="spellEnd"/>
            <w:r w:rsidRPr="00610A08">
              <w:rPr>
                <w:rFonts w:asciiTheme="majorBidi" w:hAnsiTheme="majorBidi" w:cstheme="majorBidi"/>
                <w:kern w:val="0"/>
                <w:sz w:val="20"/>
                <w:szCs w:val="20"/>
                <w:lang w:val="it-IT"/>
              </w:rPr>
              <w:t>/L</w:t>
            </w:r>
          </w:p>
          <w:p w14:paraId="610D3A79" w14:textId="77777777" w:rsidR="00057136" w:rsidRPr="005F3AEF" w:rsidRDefault="00057136" w:rsidP="004439FE">
            <w:pPr>
              <w:tabs>
                <w:tab w:val="left" w:pos="603"/>
              </w:tabs>
              <w:spacing w:before="380" w:line="240" w:lineRule="exact"/>
              <w:ind w:right="389"/>
              <w:rPr>
                <w:rFonts w:asciiTheme="majorBidi" w:hAnsiTheme="majorBidi" w:cstheme="majorBidi"/>
                <w:kern w:val="0"/>
                <w:sz w:val="20"/>
                <w:szCs w:val="20"/>
                <w:lang w:val="nl-NL"/>
              </w:rPr>
            </w:pPr>
            <w:r w:rsidRPr="005F3AEF">
              <w:rPr>
                <w:rFonts w:asciiTheme="majorBidi" w:hAnsiTheme="majorBidi" w:cstheme="majorBidi"/>
                <w:i/>
                <w:iCs/>
                <w:kern w:val="0"/>
                <w:sz w:val="20"/>
                <w:szCs w:val="20"/>
                <w:lang w:val="nl-NL"/>
              </w:rPr>
              <w:t>U </w:t>
            </w:r>
            <w:r w:rsidRPr="005F3AEF">
              <w:rPr>
                <w:rFonts w:asciiTheme="majorBidi" w:hAnsiTheme="majorBidi" w:cstheme="majorBidi"/>
                <w:kern w:val="0"/>
                <w:sz w:val="20"/>
                <w:szCs w:val="20"/>
                <w:lang w:val="nl-NL"/>
              </w:rPr>
              <w:t>= 0,22 mmol/L</w:t>
            </w:r>
          </w:p>
          <w:p w14:paraId="7A398A75" w14:textId="77777777" w:rsidR="00057136" w:rsidRPr="005F3AEF" w:rsidRDefault="00057136" w:rsidP="00311D4C">
            <w:pPr>
              <w:tabs>
                <w:tab w:val="left" w:pos="603"/>
              </w:tabs>
              <w:spacing w:line="240" w:lineRule="exact"/>
              <w:ind w:right="389"/>
              <w:rPr>
                <w:rFonts w:asciiTheme="majorBidi" w:hAnsiTheme="majorBidi" w:cstheme="majorBidi"/>
                <w:kern w:val="0"/>
                <w:sz w:val="20"/>
                <w:szCs w:val="20"/>
                <w:lang w:val="nl-NL"/>
              </w:rPr>
            </w:pPr>
            <w:r w:rsidRPr="005F3AEF">
              <w:rPr>
                <w:rFonts w:asciiTheme="majorBidi" w:hAnsiTheme="majorBidi" w:cstheme="majorBidi"/>
                <w:i/>
                <w:iCs/>
                <w:kern w:val="0"/>
                <w:sz w:val="20"/>
                <w:szCs w:val="20"/>
                <w:lang w:val="nl-NL"/>
              </w:rPr>
              <w:t>U </w:t>
            </w:r>
            <w:r w:rsidRPr="005F3AEF">
              <w:rPr>
                <w:rFonts w:asciiTheme="majorBidi" w:hAnsiTheme="majorBidi" w:cstheme="majorBidi"/>
                <w:kern w:val="0"/>
                <w:sz w:val="20"/>
                <w:szCs w:val="20"/>
                <w:lang w:val="nl-NL"/>
              </w:rPr>
              <w:t>= 0,76 mmol/L</w:t>
            </w:r>
          </w:p>
          <w:p w14:paraId="3A3B1C34" w14:textId="77777777" w:rsidR="00F90A21" w:rsidRPr="005F3AEF" w:rsidRDefault="00F90A21" w:rsidP="00F90A21">
            <w:pPr>
              <w:tabs>
                <w:tab w:val="left" w:pos="603"/>
              </w:tabs>
              <w:spacing w:before="400" w:line="240" w:lineRule="exact"/>
              <w:ind w:right="389"/>
              <w:rPr>
                <w:rFonts w:asciiTheme="majorBidi" w:hAnsiTheme="majorBidi" w:cstheme="majorBidi"/>
                <w:kern w:val="0"/>
                <w:sz w:val="20"/>
                <w:szCs w:val="20"/>
                <w:lang w:val="nl-NL"/>
              </w:rPr>
            </w:pPr>
            <w:r w:rsidRPr="005F3AEF">
              <w:rPr>
                <w:rFonts w:asciiTheme="majorBidi" w:hAnsiTheme="majorBidi" w:cstheme="majorBidi"/>
                <w:kern w:val="0"/>
                <w:sz w:val="20"/>
                <w:szCs w:val="20"/>
                <w:lang w:val="nl-NL"/>
              </w:rPr>
              <w:t>± 0,2 mmol/L</w:t>
            </w:r>
          </w:p>
          <w:p w14:paraId="397036CA" w14:textId="48428026" w:rsidR="00F90A21" w:rsidRPr="005F3AEF" w:rsidRDefault="00F90A21" w:rsidP="00311D4C">
            <w:pPr>
              <w:tabs>
                <w:tab w:val="left" w:pos="603"/>
              </w:tabs>
              <w:spacing w:line="240" w:lineRule="exact"/>
              <w:ind w:right="389"/>
              <w:rPr>
                <w:rFonts w:asciiTheme="majorBidi" w:hAnsiTheme="majorBidi" w:cstheme="majorBidi"/>
                <w:kern w:val="0"/>
                <w:sz w:val="20"/>
                <w:szCs w:val="20"/>
                <w:lang w:val="nl-NL"/>
              </w:rPr>
            </w:pPr>
            <w:r w:rsidRPr="005F3AEF">
              <w:rPr>
                <w:rFonts w:asciiTheme="majorBidi" w:hAnsiTheme="majorBidi" w:cstheme="majorBidi"/>
                <w:kern w:val="0"/>
                <w:sz w:val="20"/>
                <w:szCs w:val="20"/>
                <w:lang w:val="nl-NL"/>
              </w:rPr>
              <w:t>± 0,8 mmol/L</w:t>
            </w:r>
          </w:p>
        </w:tc>
        <w:tc>
          <w:tcPr>
            <w:tcW w:w="2133" w:type="dxa"/>
            <w:tcBorders>
              <w:left w:val="nil"/>
              <w:right w:val="nil"/>
            </w:tcBorders>
          </w:tcPr>
          <w:p w14:paraId="33BE9035" w14:textId="77777777" w:rsidR="003F0683" w:rsidRPr="005F3AEF" w:rsidRDefault="003F0683" w:rsidP="003F0683">
            <w:pPr>
              <w:tabs>
                <w:tab w:val="left" w:pos="603"/>
              </w:tabs>
              <w:spacing w:before="2440" w:line="260" w:lineRule="exact"/>
              <w:ind w:left="-13"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04/02/07-08/05/07</w:t>
            </w:r>
          </w:p>
          <w:p w14:paraId="2E85788A" w14:textId="77777777" w:rsidR="007B7388" w:rsidRPr="005F3AEF" w:rsidRDefault="003F0683" w:rsidP="005F3AEF">
            <w:pPr>
              <w:tabs>
                <w:tab w:val="left" w:pos="603"/>
              </w:tabs>
              <w:spacing w:line="260" w:lineRule="exact"/>
              <w:ind w:left="-22" w:right="16"/>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n</w:t>
            </w:r>
            <w:proofErr w:type="gramEnd"/>
            <w:r>
              <w:rPr>
                <w:rFonts w:asciiTheme="majorBidi" w:hAnsiTheme="majorBidi" w:cstheme="majorBidi"/>
                <w:kern w:val="0"/>
                <w:sz w:val="20"/>
                <w:szCs w:val="20"/>
                <w:lang w:val="fr"/>
              </w:rPr>
              <w:t> = 317 points de données</w:t>
            </w:r>
          </w:p>
          <w:p w14:paraId="1B54D98E" w14:textId="77777777" w:rsidR="00AC0016" w:rsidRPr="005F3AEF" w:rsidRDefault="00AC0016" w:rsidP="00447FBC">
            <w:pPr>
              <w:tabs>
                <w:tab w:val="left" w:pos="603"/>
              </w:tabs>
              <w:spacing w:before="730" w:line="260" w:lineRule="exact"/>
              <w:ind w:left="-22"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04/02/07-08/05/07</w:t>
            </w:r>
          </w:p>
          <w:p w14:paraId="6975A9FA" w14:textId="77777777" w:rsidR="00AC0016" w:rsidRPr="005F3AEF" w:rsidRDefault="00AC0016" w:rsidP="005F3AEF">
            <w:pPr>
              <w:tabs>
                <w:tab w:val="left" w:pos="603"/>
              </w:tabs>
              <w:spacing w:line="240" w:lineRule="exact"/>
              <w:ind w:left="-29" w:right="14"/>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n</w:t>
            </w:r>
            <w:proofErr w:type="gramEnd"/>
            <w:r>
              <w:rPr>
                <w:rFonts w:asciiTheme="majorBidi" w:hAnsiTheme="majorBidi" w:cstheme="majorBidi"/>
                <w:kern w:val="0"/>
                <w:sz w:val="20"/>
                <w:szCs w:val="20"/>
                <w:lang w:val="fr"/>
              </w:rPr>
              <w:t> = 320 points de données</w:t>
            </w:r>
          </w:p>
          <w:p w14:paraId="20F2C6BD" w14:textId="5FDCF5DA" w:rsidR="00472BE4" w:rsidRPr="00610A08" w:rsidRDefault="00472BE4" w:rsidP="00472BE4">
            <w:pPr>
              <w:tabs>
                <w:tab w:val="left" w:pos="603"/>
              </w:tabs>
              <w:spacing w:before="2280" w:line="240" w:lineRule="exact"/>
              <w:ind w:left="-29" w:right="14"/>
              <w:jc w:val="both"/>
              <w:rPr>
                <w:rFonts w:asciiTheme="majorBidi" w:hAnsiTheme="majorBidi" w:cstheme="majorBidi"/>
                <w:kern w:val="0"/>
                <w:sz w:val="20"/>
                <w:szCs w:val="20"/>
                <w:lang w:val="fr-FR"/>
              </w:rPr>
            </w:pPr>
            <w:proofErr w:type="gramStart"/>
            <w:r>
              <w:rPr>
                <w:rFonts w:asciiTheme="majorBidi" w:hAnsiTheme="majorBidi" w:cstheme="majorBidi"/>
                <w:i/>
                <w:iCs/>
                <w:kern w:val="0"/>
                <w:sz w:val="20"/>
                <w:szCs w:val="20"/>
                <w:lang w:val="fr"/>
              </w:rPr>
              <w:t>k</w:t>
            </w:r>
            <w:proofErr w:type="gramEnd"/>
            <w:r>
              <w:rPr>
                <w:rFonts w:asciiTheme="majorBidi" w:hAnsiTheme="majorBidi" w:cstheme="majorBidi"/>
                <w:i/>
                <w:iCs/>
                <w:kern w:val="0"/>
                <w:sz w:val="20"/>
                <w:szCs w:val="20"/>
                <w:lang w:val="fr"/>
              </w:rPr>
              <w:t> </w:t>
            </w:r>
            <w:r>
              <w:rPr>
                <w:rFonts w:asciiTheme="majorBidi" w:hAnsiTheme="majorBidi" w:cstheme="majorBidi"/>
                <w:kern w:val="0"/>
                <w:sz w:val="20"/>
                <w:szCs w:val="20"/>
                <w:lang w:val="fr"/>
              </w:rPr>
              <w:t>= 2</w:t>
            </w:r>
          </w:p>
        </w:tc>
        <w:tc>
          <w:tcPr>
            <w:tcW w:w="5377" w:type="dxa"/>
            <w:tcBorders>
              <w:left w:val="nil"/>
              <w:right w:val="nil"/>
            </w:tcBorders>
          </w:tcPr>
          <w:p w14:paraId="78D6EDDD" w14:textId="77777777" w:rsidR="007B7388" w:rsidRPr="005F3AEF" w:rsidRDefault="00C27E4C" w:rsidP="00401CDD">
            <w:pPr>
              <w:tabs>
                <w:tab w:val="left" w:pos="603"/>
              </w:tabs>
              <w:spacing w:before="1470" w:line="260" w:lineRule="exact"/>
              <w:ind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Extrait de la fiche d’information du fabricant du réactif.</w:t>
            </w:r>
          </w:p>
          <w:p w14:paraId="518FCAF0" w14:textId="77777777" w:rsidR="0045578E" w:rsidRPr="005F3AEF" w:rsidRDefault="0045578E" w:rsidP="00B53B03">
            <w:pPr>
              <w:tabs>
                <w:tab w:val="left" w:pos="603"/>
              </w:tabs>
              <w:spacing w:before="720" w:line="250" w:lineRule="exact"/>
              <w:ind w:right="14"/>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L’imprécision des conditions intermédiaires comprenait un changement de lot de réactif(s) et de </w:t>
            </w:r>
            <w:proofErr w:type="spellStart"/>
            <w:r>
              <w:rPr>
                <w:rFonts w:asciiTheme="majorBidi" w:hAnsiTheme="majorBidi" w:cstheme="majorBidi"/>
                <w:kern w:val="0"/>
                <w:sz w:val="20"/>
                <w:szCs w:val="20"/>
                <w:lang w:val="fr"/>
              </w:rPr>
              <w:t>calibrateur</w:t>
            </w:r>
            <w:proofErr w:type="spellEnd"/>
            <w:r>
              <w:rPr>
                <w:rFonts w:asciiTheme="majorBidi" w:hAnsiTheme="majorBidi" w:cstheme="majorBidi"/>
                <w:kern w:val="0"/>
                <w:sz w:val="20"/>
                <w:szCs w:val="20"/>
                <w:lang w:val="fr"/>
              </w:rPr>
              <w:t>, plusieurs changements d’opérateur et une maintenance de routine de l’instrument.</w:t>
            </w:r>
          </w:p>
          <w:p w14:paraId="38766770" w14:textId="77777777" w:rsidR="00243F5D" w:rsidRPr="005F3AEF" w:rsidRDefault="00243F5D" w:rsidP="00123756">
            <w:pPr>
              <w:tabs>
                <w:tab w:val="left" w:pos="603"/>
              </w:tabs>
              <w:spacing w:before="1260" w:line="250" w:lineRule="exact"/>
              <w:ind w:right="14"/>
              <w:rPr>
                <w:rFonts w:asciiTheme="majorBidi" w:hAnsiTheme="majorBidi" w:cstheme="majorBidi"/>
                <w:kern w:val="0"/>
                <w:sz w:val="20"/>
                <w:szCs w:val="20"/>
                <w:lang w:val="fr-FR"/>
              </w:rPr>
            </w:pPr>
            <w:r>
              <w:rPr>
                <w:rFonts w:asciiTheme="majorBidi" w:hAnsiTheme="majorBidi" w:cstheme="majorBidi"/>
                <w:kern w:val="0"/>
                <w:sz w:val="20"/>
                <w:szCs w:val="20"/>
                <w:lang w:val="fr"/>
              </w:rPr>
              <w:t>Le programme EEQ n’a pas indiqué de problème de biais</w:t>
            </w:r>
          </w:p>
          <w:p w14:paraId="350D715F" w14:textId="77777777" w:rsidR="00AD4BE3" w:rsidRPr="005F3AEF" w:rsidRDefault="00AD4BE3" w:rsidP="00AD4BE3">
            <w:pPr>
              <w:tabs>
                <w:tab w:val="left" w:pos="603"/>
              </w:tabs>
              <w:spacing w:before="240" w:line="250" w:lineRule="exact"/>
              <w:ind w:right="14"/>
              <w:rPr>
                <w:rFonts w:asciiTheme="majorBidi" w:hAnsiTheme="majorBidi" w:cstheme="majorBidi"/>
                <w:kern w:val="0"/>
                <w:sz w:val="20"/>
                <w:szCs w:val="20"/>
                <w:vertAlign w:val="subscript"/>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proofErr w:type="gramEnd"/>
            <w:r>
              <w:rPr>
                <w:rFonts w:asciiTheme="majorBidi" w:hAnsiTheme="majorBidi" w:cstheme="majorBidi"/>
                <w:kern w:val="0"/>
                <w:sz w:val="20"/>
                <w:szCs w:val="20"/>
                <w:lang w:val="fr"/>
              </w:rPr>
              <w:t xml:space="preserve"> considéré =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w:t>
            </w:r>
            <w:proofErr w:type="spellEnd"/>
          </w:p>
          <w:p w14:paraId="2D200C87" w14:textId="77777777" w:rsidR="0019710A" w:rsidRPr="005F3AEF" w:rsidRDefault="0019710A" w:rsidP="003C428A">
            <w:pPr>
              <w:tabs>
                <w:tab w:val="left" w:pos="603"/>
              </w:tabs>
              <w:spacing w:before="1270" w:line="250" w:lineRule="exact"/>
              <w:ind w:right="14"/>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La multiplication de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r>
              <w:rPr>
                <w:rFonts w:asciiTheme="majorBidi" w:hAnsiTheme="majorBidi" w:cstheme="majorBidi"/>
                <w:kern w:val="0"/>
                <w:sz w:val="20"/>
                <w:szCs w:val="20"/>
                <w:lang w:val="fr"/>
              </w:rPr>
              <w:t xml:space="preserve"> par un facteur de couverture de 2 fournit un intervalle de valeurs qui est censé inclure la valeur réelle avec une probabilité de couverture de 95 %.</w:t>
            </w:r>
          </w:p>
          <w:p w14:paraId="7737E3A4" w14:textId="3E3F80A5" w:rsidR="005275B6" w:rsidRPr="005F3AEF" w:rsidRDefault="005275B6" w:rsidP="005275B6">
            <w:pPr>
              <w:tabs>
                <w:tab w:val="left" w:pos="603"/>
              </w:tabs>
              <w:spacing w:before="120" w:line="250" w:lineRule="exact"/>
              <w:ind w:right="14"/>
              <w:rPr>
                <w:rFonts w:asciiTheme="majorBidi" w:hAnsiTheme="majorBidi" w:cstheme="majorBidi"/>
                <w:kern w:val="0"/>
                <w:sz w:val="20"/>
                <w:szCs w:val="20"/>
                <w:lang w:val="fr-FR"/>
              </w:rPr>
            </w:pPr>
            <w:r>
              <w:rPr>
                <w:rFonts w:asciiTheme="majorBidi" w:hAnsiTheme="majorBidi" w:cstheme="majorBidi"/>
                <w:kern w:val="0"/>
                <w:sz w:val="20"/>
                <w:szCs w:val="20"/>
                <w:lang w:val="fr"/>
              </w:rPr>
              <w:t>Pour faciliter l’utilisation générale par le personnel du laboratoire et pour les « manuels » de laboratoire, les données sont arrondies.</w:t>
            </w:r>
          </w:p>
          <w:p w14:paraId="1CBF14F5" w14:textId="362513B3" w:rsidR="005275B6" w:rsidRPr="0019710A" w:rsidRDefault="005275B6" w:rsidP="005275B6">
            <w:pPr>
              <w:tabs>
                <w:tab w:val="left" w:pos="603"/>
              </w:tabs>
              <w:spacing w:line="250" w:lineRule="exact"/>
              <w:ind w:right="14"/>
              <w:rPr>
                <w:rFonts w:asciiTheme="majorBidi" w:hAnsiTheme="majorBidi" w:cstheme="majorBidi"/>
                <w:kern w:val="0"/>
                <w:sz w:val="20"/>
                <w:szCs w:val="20"/>
              </w:rPr>
            </w:pPr>
            <w:r>
              <w:rPr>
                <w:rFonts w:asciiTheme="majorBidi" w:hAnsiTheme="majorBidi" w:cstheme="majorBidi"/>
                <w:kern w:val="0"/>
                <w:sz w:val="20"/>
                <w:szCs w:val="20"/>
                <w:lang w:val="fr"/>
              </w:rPr>
              <w:t>Probabilité de couverture 95 %</w:t>
            </w:r>
          </w:p>
        </w:tc>
      </w:tr>
    </w:tbl>
    <w:p w14:paraId="24DF2CAD" w14:textId="5CDD1FA5" w:rsidR="00D90A8C" w:rsidRPr="005F3AEF" w:rsidRDefault="00FF48B2" w:rsidP="00FF48B2">
      <w:pPr>
        <w:tabs>
          <w:tab w:val="left" w:pos="603"/>
        </w:tabs>
        <w:spacing w:before="190" w:after="0" w:line="260" w:lineRule="exact"/>
        <w:ind w:left="180"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Le biais n’a pas été évalué ou a été évalué et jugé comme non significatif.</w:t>
      </w:r>
    </w:p>
    <w:p w14:paraId="6C3017B8" w14:textId="53548154" w:rsidR="00C707F9" w:rsidRPr="005F3AEF" w:rsidRDefault="00052106" w:rsidP="00EF4579">
      <w:pPr>
        <w:pageBreakBefore/>
        <w:tabs>
          <w:tab w:val="left" w:pos="603"/>
        </w:tabs>
        <w:spacing w:after="120" w:line="260" w:lineRule="exact"/>
        <w:ind w:left="144" w:right="14"/>
        <w:jc w:val="both"/>
        <w:rPr>
          <w:rFonts w:asciiTheme="majorBidi" w:hAnsiTheme="majorBidi" w:cstheme="majorBidi"/>
          <w:kern w:val="0"/>
          <w:sz w:val="20"/>
          <w:szCs w:val="20"/>
          <w:lang w:val="fr-FR"/>
        </w:rPr>
      </w:pPr>
      <w:r>
        <w:rPr>
          <w:rFonts w:asciiTheme="majorBidi" w:hAnsiTheme="majorBidi" w:cstheme="majorBidi"/>
          <w:b/>
          <w:bCs/>
          <w:kern w:val="0"/>
          <w:sz w:val="20"/>
          <w:szCs w:val="20"/>
          <w:lang w:val="fr"/>
        </w:rPr>
        <w:lastRenderedPageBreak/>
        <w:t>Annexe 2.</w:t>
      </w:r>
      <w:r>
        <w:rPr>
          <w:rFonts w:asciiTheme="majorBidi" w:hAnsiTheme="majorBidi" w:cstheme="majorBidi"/>
          <w:kern w:val="0"/>
          <w:sz w:val="20"/>
          <w:szCs w:val="20"/>
          <w:lang w:val="fr"/>
        </w:rPr>
        <w:t xml:space="preserve"> Scénario 2. Estimation de la MU pour une procédure de mesure du glucose incluant l’incertitude de biais (données artificielles à des fins d’illustration).</w:t>
      </w:r>
    </w:p>
    <w:tbl>
      <w:tblPr>
        <w:tblStyle w:val="TableGrid"/>
        <w:tblW w:w="13662" w:type="dxa"/>
        <w:tblInd w:w="108" w:type="dxa"/>
        <w:tblLook w:val="04A0" w:firstRow="1" w:lastRow="0" w:firstColumn="1" w:lastColumn="0" w:noHBand="0" w:noVBand="1"/>
      </w:tblPr>
      <w:tblGrid>
        <w:gridCol w:w="2655"/>
        <w:gridCol w:w="2646"/>
        <w:gridCol w:w="2961"/>
        <w:gridCol w:w="5400"/>
      </w:tblGrid>
      <w:tr w:rsidR="00DD1501" w14:paraId="57B30454" w14:textId="77777777" w:rsidTr="00DD1501">
        <w:trPr>
          <w:trHeight w:val="431"/>
        </w:trPr>
        <w:tc>
          <w:tcPr>
            <w:tcW w:w="2655" w:type="dxa"/>
            <w:tcBorders>
              <w:left w:val="nil"/>
              <w:right w:val="nil"/>
            </w:tcBorders>
          </w:tcPr>
          <w:p w14:paraId="76F2D34E" w14:textId="77777777" w:rsidR="00EF4579" w:rsidRPr="007B7388" w:rsidRDefault="00EF4579" w:rsidP="001B1A4D">
            <w:pPr>
              <w:tabs>
                <w:tab w:val="left" w:pos="603"/>
              </w:tabs>
              <w:spacing w:before="80" w:line="260" w:lineRule="exact"/>
              <w:ind w:left="20"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Paramètre</w:t>
            </w:r>
          </w:p>
        </w:tc>
        <w:tc>
          <w:tcPr>
            <w:tcW w:w="2646" w:type="dxa"/>
            <w:tcBorders>
              <w:left w:val="nil"/>
              <w:right w:val="nil"/>
            </w:tcBorders>
          </w:tcPr>
          <w:p w14:paraId="5CA160D4" w14:textId="77777777" w:rsidR="00EF4579" w:rsidRPr="00EA478D" w:rsidRDefault="00EF4579" w:rsidP="001047A1">
            <w:pPr>
              <w:tabs>
                <w:tab w:val="left" w:pos="603"/>
              </w:tabs>
              <w:spacing w:before="80" w:line="260" w:lineRule="exact"/>
              <w:ind w:left="-13"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Données</w:t>
            </w:r>
          </w:p>
        </w:tc>
        <w:tc>
          <w:tcPr>
            <w:tcW w:w="2961" w:type="dxa"/>
            <w:tcBorders>
              <w:left w:val="nil"/>
              <w:right w:val="nil"/>
            </w:tcBorders>
          </w:tcPr>
          <w:p w14:paraId="360C8AD8" w14:textId="77777777" w:rsidR="00EF4579" w:rsidRPr="00EA478D" w:rsidRDefault="00EF4579" w:rsidP="001047A1">
            <w:pPr>
              <w:tabs>
                <w:tab w:val="left" w:pos="603"/>
              </w:tabs>
              <w:spacing w:before="80" w:line="260" w:lineRule="exact"/>
              <w:ind w:left="-23"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Calculs</w:t>
            </w:r>
          </w:p>
        </w:tc>
        <w:tc>
          <w:tcPr>
            <w:tcW w:w="5400" w:type="dxa"/>
            <w:tcBorders>
              <w:left w:val="nil"/>
              <w:right w:val="nil"/>
            </w:tcBorders>
          </w:tcPr>
          <w:p w14:paraId="1A37548A" w14:textId="77777777" w:rsidR="00EF4579" w:rsidRPr="00EA478D" w:rsidRDefault="00EF4579" w:rsidP="00DD1501">
            <w:pPr>
              <w:tabs>
                <w:tab w:val="left" w:pos="603"/>
              </w:tabs>
              <w:spacing w:before="80" w:line="260" w:lineRule="exact"/>
              <w:ind w:left="-27" w:right="16"/>
              <w:jc w:val="both"/>
              <w:rPr>
                <w:rFonts w:asciiTheme="majorBidi" w:hAnsiTheme="majorBidi" w:cstheme="majorBidi"/>
                <w:b/>
                <w:bCs/>
                <w:kern w:val="0"/>
                <w:sz w:val="20"/>
                <w:szCs w:val="20"/>
              </w:rPr>
            </w:pPr>
            <w:r>
              <w:rPr>
                <w:rFonts w:asciiTheme="majorBidi" w:hAnsiTheme="majorBidi" w:cstheme="majorBidi"/>
                <w:b/>
                <w:bCs/>
                <w:kern w:val="0"/>
                <w:sz w:val="20"/>
                <w:szCs w:val="20"/>
                <w:lang w:val="fr"/>
              </w:rPr>
              <w:t>Commentaire</w:t>
            </w:r>
          </w:p>
        </w:tc>
      </w:tr>
      <w:tr w:rsidR="00EF4579" w:rsidRPr="00355A36" w14:paraId="17919E71" w14:textId="77777777" w:rsidTr="00F95D6C">
        <w:trPr>
          <w:trHeight w:val="9287"/>
        </w:trPr>
        <w:tc>
          <w:tcPr>
            <w:tcW w:w="2655" w:type="dxa"/>
            <w:tcBorders>
              <w:left w:val="nil"/>
              <w:right w:val="nil"/>
            </w:tcBorders>
          </w:tcPr>
          <w:p w14:paraId="09B9EE53" w14:textId="6C946989" w:rsidR="00EF4579" w:rsidRPr="005F3AEF" w:rsidRDefault="00E70814" w:rsidP="00173215">
            <w:pPr>
              <w:tabs>
                <w:tab w:val="left" w:pos="603"/>
              </w:tabs>
              <w:spacing w:before="110" w:line="260" w:lineRule="exact"/>
              <w:ind w:left="20" w:right="16"/>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Imprécision (</w:t>
            </w:r>
            <w:proofErr w:type="spellStart"/>
            <w:r>
              <w:rPr>
                <w:rFonts w:asciiTheme="majorBidi" w:hAnsiTheme="majorBidi" w:cstheme="majorBidi"/>
                <w:b/>
                <w:bCs/>
                <w:i/>
                <w:iCs/>
                <w:kern w:val="0"/>
                <w:sz w:val="20"/>
                <w:szCs w:val="20"/>
                <w:lang w:val="fr"/>
              </w:rPr>
              <w:t>u</w:t>
            </w:r>
            <w:r>
              <w:rPr>
                <w:rFonts w:asciiTheme="majorBidi" w:hAnsiTheme="majorBidi" w:cstheme="majorBidi"/>
                <w:b/>
                <w:bCs/>
                <w:kern w:val="0"/>
                <w:sz w:val="20"/>
                <w:szCs w:val="20"/>
                <w:vertAlign w:val="subscript"/>
                <w:lang w:val="fr"/>
              </w:rPr>
              <w:t>Imp</w:t>
            </w:r>
            <w:proofErr w:type="spellEnd"/>
            <w:r>
              <w:rPr>
                <w:rFonts w:asciiTheme="majorBidi" w:hAnsiTheme="majorBidi" w:cstheme="majorBidi"/>
                <w:b/>
                <w:bCs/>
                <w:kern w:val="0"/>
                <w:sz w:val="20"/>
                <w:szCs w:val="20"/>
                <w:lang w:val="fr"/>
              </w:rPr>
              <w:t>)</w:t>
            </w:r>
          </w:p>
          <w:p w14:paraId="6429FB43" w14:textId="78A051F9" w:rsidR="001434DC" w:rsidRPr="005F3AEF" w:rsidRDefault="001434DC" w:rsidP="00D16DEF">
            <w:pPr>
              <w:tabs>
                <w:tab w:val="left" w:pos="603"/>
              </w:tabs>
              <w:spacing w:before="120" w:line="260" w:lineRule="exact"/>
              <w:ind w:left="20" w:right="16"/>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Biais</w:t>
            </w:r>
          </w:p>
          <w:p w14:paraId="592DDFB1" w14:textId="77777777" w:rsidR="00A72EFB" w:rsidRPr="005F3AEF" w:rsidRDefault="00A72EFB" w:rsidP="00E61F6C">
            <w:pPr>
              <w:tabs>
                <w:tab w:val="left" w:pos="603"/>
              </w:tabs>
              <w:spacing w:before="350" w:line="260" w:lineRule="exact"/>
              <w:ind w:left="20"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CRM 965a : Glucose.</w:t>
            </w:r>
          </w:p>
          <w:p w14:paraId="3D3F7142" w14:textId="4B9CCB3E" w:rsidR="00A72EFB" w:rsidRPr="005F3AEF" w:rsidRDefault="00A72EFB" w:rsidP="00E61F6C">
            <w:pPr>
              <w:tabs>
                <w:tab w:val="left" w:pos="603"/>
              </w:tabs>
              <w:spacing w:line="240" w:lineRule="exact"/>
              <w:ind w:left="20"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Valeur de niveau 3 :</w:t>
            </w:r>
          </w:p>
          <w:p w14:paraId="3CF89788" w14:textId="45E8B563" w:rsidR="00EF4579" w:rsidRPr="005F3AEF" w:rsidRDefault="00A72EFB" w:rsidP="00E61F6C">
            <w:pPr>
              <w:tabs>
                <w:tab w:val="left" w:pos="603"/>
              </w:tabs>
              <w:spacing w:line="240" w:lineRule="exact"/>
              <w:ind w:left="20" w:right="14"/>
              <w:jc w:val="both"/>
              <w:rPr>
                <w:rFonts w:asciiTheme="majorBidi" w:hAnsiTheme="majorBidi" w:cstheme="majorBidi"/>
                <w:kern w:val="0"/>
                <w:sz w:val="20"/>
                <w:szCs w:val="20"/>
                <w:lang w:val="fr-FR"/>
              </w:rPr>
            </w:pPr>
            <w:r>
              <w:rPr>
                <w:rFonts w:asciiTheme="majorBidi" w:hAnsiTheme="majorBidi" w:cstheme="majorBidi"/>
                <w:i/>
                <w:iCs/>
                <w:kern w:val="0"/>
                <w:sz w:val="20"/>
                <w:szCs w:val="20"/>
                <w:lang w:val="fr"/>
              </w:rPr>
              <w:t>U </w:t>
            </w:r>
            <w:r>
              <w:rPr>
                <w:rFonts w:asciiTheme="majorBidi" w:hAnsiTheme="majorBidi" w:cstheme="majorBidi"/>
                <w:kern w:val="0"/>
                <w:sz w:val="20"/>
                <w:szCs w:val="20"/>
                <w:lang w:val="fr"/>
              </w:rPr>
              <w:t>:</w:t>
            </w:r>
          </w:p>
          <w:p w14:paraId="27DA0AC8" w14:textId="55AEE4ED" w:rsidR="00EF4579" w:rsidRPr="005F3AEF" w:rsidRDefault="00257152" w:rsidP="00257152">
            <w:pPr>
              <w:tabs>
                <w:tab w:val="left" w:pos="603"/>
              </w:tabs>
              <w:spacing w:line="260" w:lineRule="exact"/>
              <w:ind w:left="29" w:right="16"/>
              <w:jc w:val="both"/>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CRM</w:t>
            </w:r>
            <w:proofErr w:type="spellEnd"/>
            <w:proofErr w:type="gramEnd"/>
            <w:r>
              <w:rPr>
                <w:rFonts w:asciiTheme="majorBidi" w:hAnsiTheme="majorBidi" w:cstheme="majorBidi"/>
                <w:kern w:val="0"/>
                <w:sz w:val="20"/>
                <w:szCs w:val="20"/>
                <w:lang w:val="fr"/>
              </w:rPr>
              <w:t> :</w:t>
            </w:r>
          </w:p>
          <w:p w14:paraId="72DC7458" w14:textId="53C47F7F" w:rsidR="00EF4579" w:rsidRPr="005F3AEF" w:rsidRDefault="00385E3A" w:rsidP="00C22ACC">
            <w:pPr>
              <w:tabs>
                <w:tab w:val="left" w:pos="603"/>
              </w:tabs>
              <w:spacing w:before="170" w:line="250" w:lineRule="exact"/>
              <w:ind w:left="14" w:right="-43"/>
              <w:rPr>
                <w:rFonts w:asciiTheme="majorBidi" w:hAnsiTheme="majorBidi" w:cstheme="majorBidi"/>
                <w:kern w:val="0"/>
                <w:sz w:val="20"/>
                <w:szCs w:val="20"/>
                <w:lang w:val="fr-FR"/>
              </w:rPr>
            </w:pPr>
            <w:r>
              <w:rPr>
                <w:rFonts w:asciiTheme="majorBidi" w:hAnsiTheme="majorBidi" w:cstheme="majorBidi"/>
                <w:kern w:val="0"/>
                <w:sz w:val="20"/>
                <w:szCs w:val="20"/>
                <w:lang w:val="fr"/>
              </w:rPr>
              <w:t>Valeur CRM 965a utilisant une procédure de routine (n = 10)</w:t>
            </w:r>
          </w:p>
          <w:p w14:paraId="4E59930D" w14:textId="19509E64" w:rsidR="00EF4579" w:rsidRPr="005F3AEF" w:rsidRDefault="00746AE6" w:rsidP="001B7E8D">
            <w:pPr>
              <w:tabs>
                <w:tab w:val="left" w:pos="603"/>
              </w:tabs>
              <w:spacing w:before="240" w:line="240" w:lineRule="exact"/>
              <w:ind w:left="14" w:right="-43"/>
              <w:rPr>
                <w:rFonts w:asciiTheme="majorBidi" w:hAnsiTheme="majorBidi" w:cstheme="majorBidi"/>
                <w:kern w:val="0"/>
                <w:sz w:val="20"/>
                <w:szCs w:val="20"/>
                <w:lang w:val="fr-FR"/>
              </w:rPr>
            </w:pPr>
            <w:r>
              <w:rPr>
                <w:rFonts w:asciiTheme="majorBidi" w:hAnsiTheme="majorBidi" w:cstheme="majorBidi"/>
                <w:kern w:val="0"/>
                <w:sz w:val="20"/>
                <w:szCs w:val="20"/>
                <w:lang w:val="fr"/>
              </w:rPr>
              <w:t>Valeur moyenne</w:t>
            </w:r>
          </w:p>
          <w:p w14:paraId="1C8124BD" w14:textId="25497D37" w:rsidR="001B7E8D" w:rsidRPr="005F3AEF" w:rsidRDefault="001B7E8D" w:rsidP="001B7E8D">
            <w:pPr>
              <w:tabs>
                <w:tab w:val="left" w:pos="603"/>
              </w:tabs>
              <w:spacing w:line="240" w:lineRule="exact"/>
              <w:ind w:left="14" w:right="-43"/>
              <w:rPr>
                <w:rFonts w:asciiTheme="majorBidi" w:hAnsiTheme="majorBidi" w:cstheme="majorBidi"/>
                <w:kern w:val="0"/>
                <w:sz w:val="20"/>
                <w:szCs w:val="20"/>
                <w:lang w:val="fr-FR"/>
              </w:rPr>
            </w:pPr>
            <w:r>
              <w:rPr>
                <w:rFonts w:asciiTheme="majorBidi" w:hAnsiTheme="majorBidi" w:cstheme="majorBidi"/>
                <w:kern w:val="0"/>
                <w:sz w:val="20"/>
                <w:szCs w:val="20"/>
                <w:lang w:val="fr"/>
              </w:rPr>
              <w:t>ÉCART-TYPE</w:t>
            </w:r>
          </w:p>
          <w:p w14:paraId="727295AA" w14:textId="75679B9D" w:rsidR="00CD5C4E" w:rsidRPr="005F3AEF" w:rsidRDefault="00CD5C4E" w:rsidP="001B7E8D">
            <w:pPr>
              <w:tabs>
                <w:tab w:val="left" w:pos="603"/>
              </w:tabs>
              <w:spacing w:line="240" w:lineRule="exact"/>
              <w:ind w:left="14" w:right="-43"/>
              <w:rPr>
                <w:rFonts w:asciiTheme="majorBidi" w:hAnsiTheme="majorBidi" w:cstheme="majorBidi"/>
                <w:kern w:val="0"/>
                <w:sz w:val="20"/>
                <w:szCs w:val="20"/>
                <w:lang w:val="fr-FR"/>
              </w:rPr>
            </w:pPr>
            <w:r>
              <w:rPr>
                <w:rFonts w:asciiTheme="majorBidi" w:hAnsiTheme="majorBidi" w:cstheme="majorBidi"/>
                <w:kern w:val="0"/>
                <w:sz w:val="20"/>
                <w:szCs w:val="20"/>
                <w:lang w:val="fr"/>
              </w:rPr>
              <w:t>SEM</w:t>
            </w:r>
          </w:p>
          <w:p w14:paraId="5D6B4492" w14:textId="77777777" w:rsidR="00EF4579" w:rsidRPr="005F3AEF" w:rsidRDefault="00EF4579" w:rsidP="0017245E">
            <w:pPr>
              <w:tabs>
                <w:tab w:val="left" w:pos="603"/>
              </w:tabs>
              <w:spacing w:before="130" w:line="260" w:lineRule="exact"/>
              <w:ind w:left="20" w:right="16"/>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Biais *</w:t>
            </w:r>
          </w:p>
          <w:p w14:paraId="77326FA0" w14:textId="4A4FC842" w:rsidR="00EF4579" w:rsidRPr="005F3AEF" w:rsidRDefault="00707EC3" w:rsidP="00707EC3">
            <w:pPr>
              <w:tabs>
                <w:tab w:val="left" w:pos="603"/>
              </w:tabs>
              <w:spacing w:before="310" w:line="240" w:lineRule="exact"/>
              <w:ind w:left="11" w:right="14"/>
              <w:jc w:val="both"/>
              <w:rPr>
                <w:rFonts w:asciiTheme="majorBidi" w:hAnsiTheme="majorBidi" w:cstheme="majorBidi"/>
                <w:b/>
                <w:bCs/>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p>
          <w:p w14:paraId="64F13E1D" w14:textId="416F7E21" w:rsidR="00EF4579" w:rsidRPr="005F3AEF" w:rsidRDefault="005D75EC" w:rsidP="005D75EC">
            <w:pPr>
              <w:tabs>
                <w:tab w:val="left" w:pos="603"/>
              </w:tabs>
              <w:spacing w:before="800" w:line="240" w:lineRule="exact"/>
              <w:ind w:left="14"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Le biais est-il significatif ?</w:t>
            </w:r>
          </w:p>
          <w:p w14:paraId="21375006" w14:textId="3CA0445E" w:rsidR="00EF4579" w:rsidRPr="005F3AEF" w:rsidRDefault="005D75EC" w:rsidP="005D75EC">
            <w:pPr>
              <w:tabs>
                <w:tab w:val="left" w:pos="603"/>
              </w:tabs>
              <w:spacing w:before="780" w:line="240" w:lineRule="exact"/>
              <w:ind w:left="14"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Le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est-il significatif ?</w:t>
            </w:r>
          </w:p>
          <w:p w14:paraId="6205C514" w14:textId="10DD8ED6" w:rsidR="00EF4579" w:rsidRPr="005F3AEF" w:rsidRDefault="006D44C2" w:rsidP="00662804">
            <w:pPr>
              <w:tabs>
                <w:tab w:val="left" w:pos="603"/>
              </w:tabs>
              <w:spacing w:before="300" w:line="240" w:lineRule="exact"/>
              <w:ind w:left="29" w:right="14"/>
              <w:rPr>
                <w:rFonts w:asciiTheme="majorBidi" w:hAnsiTheme="majorBidi" w:cstheme="majorBidi"/>
                <w:kern w:val="0"/>
                <w:sz w:val="20"/>
                <w:szCs w:val="20"/>
                <w:lang w:val="fr-FR"/>
              </w:rPr>
            </w:pPr>
            <w:r>
              <w:rPr>
                <w:rFonts w:asciiTheme="majorBidi" w:hAnsiTheme="majorBidi" w:cstheme="majorBidi"/>
                <w:b/>
                <w:bCs/>
                <w:kern w:val="0"/>
                <w:sz w:val="20"/>
                <w:szCs w:val="20"/>
                <w:lang w:val="fr"/>
              </w:rPr>
              <w:t>Incertitude de mesure</w:t>
            </w:r>
            <w:r>
              <w:rPr>
                <w:rFonts w:asciiTheme="majorBidi" w:hAnsiTheme="majorBidi" w:cstheme="majorBidi"/>
                <w:kern w:val="0"/>
                <w:sz w:val="20"/>
                <w:szCs w:val="20"/>
                <w:lang w:val="fr"/>
              </w:rPr>
              <w:t xml:space="preserv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p>
          <w:p w14:paraId="1266745F" w14:textId="1139B480" w:rsidR="0080642A" w:rsidRPr="005F3AEF" w:rsidRDefault="0080642A" w:rsidP="000616F7">
            <w:pPr>
              <w:tabs>
                <w:tab w:val="left" w:pos="603"/>
              </w:tabs>
              <w:spacing w:before="640" w:line="240" w:lineRule="exact"/>
              <w:ind w:left="20" w:right="14"/>
              <w:jc w:val="both"/>
              <w:rPr>
                <w:rFonts w:asciiTheme="majorBidi" w:hAnsiTheme="majorBidi" w:cstheme="majorBidi"/>
                <w:i/>
                <w:iCs/>
                <w:kern w:val="0"/>
                <w:sz w:val="20"/>
                <w:szCs w:val="20"/>
                <w:lang w:val="fr-FR"/>
              </w:rPr>
            </w:pPr>
            <w:r>
              <w:rPr>
                <w:rFonts w:asciiTheme="majorBidi" w:hAnsiTheme="majorBidi" w:cstheme="majorBidi"/>
                <w:i/>
                <w:iCs/>
                <w:kern w:val="0"/>
                <w:sz w:val="20"/>
                <w:szCs w:val="20"/>
                <w:lang w:val="fr"/>
              </w:rPr>
              <w:t>Incertitude élargie : U</w:t>
            </w:r>
          </w:p>
          <w:p w14:paraId="1CDC1FB7" w14:textId="77777777" w:rsidR="00FC2B19" w:rsidRPr="005F3AEF" w:rsidRDefault="00FC2B19" w:rsidP="00FC2B19">
            <w:pPr>
              <w:tabs>
                <w:tab w:val="left" w:pos="603"/>
              </w:tabs>
              <w:spacing w:before="280" w:line="240" w:lineRule="exact"/>
              <w:ind w:left="20"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Intervalle de couverture :</w:t>
            </w:r>
          </w:p>
          <w:p w14:paraId="3F9ACD09" w14:textId="43B9789C" w:rsidR="00EF4579" w:rsidRPr="005F3AEF" w:rsidRDefault="00FC2B19" w:rsidP="00FC2B19">
            <w:pPr>
              <w:tabs>
                <w:tab w:val="left" w:pos="603"/>
              </w:tabs>
              <w:spacing w:line="240" w:lineRule="exact"/>
              <w:ind w:left="20"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5,0-10,0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tc>
        <w:tc>
          <w:tcPr>
            <w:tcW w:w="2646" w:type="dxa"/>
            <w:tcBorders>
              <w:left w:val="nil"/>
              <w:right w:val="nil"/>
            </w:tcBorders>
          </w:tcPr>
          <w:p w14:paraId="6FCA5EBC" w14:textId="77777777" w:rsidR="00EF4579" w:rsidRPr="005F3AEF" w:rsidRDefault="00155716" w:rsidP="00155716">
            <w:pPr>
              <w:tabs>
                <w:tab w:val="left" w:pos="603"/>
              </w:tabs>
              <w:spacing w:before="120" w:line="240" w:lineRule="exact"/>
              <w:ind w:left="182" w:right="389"/>
              <w:rPr>
                <w:rFonts w:asciiTheme="majorBidi" w:hAnsiTheme="majorBidi" w:cstheme="majorBidi"/>
                <w:kern w:val="0"/>
                <w:sz w:val="20"/>
                <w:szCs w:val="20"/>
                <w:lang w:val="fr-FR"/>
              </w:rPr>
            </w:pPr>
            <w:r>
              <w:rPr>
                <w:rFonts w:asciiTheme="majorBidi" w:hAnsiTheme="majorBidi" w:cstheme="majorBidi"/>
                <w:kern w:val="0"/>
                <w:sz w:val="20"/>
                <w:szCs w:val="20"/>
                <w:lang w:val="fr"/>
              </w:rPr>
              <w:t>0,11 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18EFFB92" w14:textId="77777777" w:rsidR="00095FA7" w:rsidRPr="005F3AEF" w:rsidRDefault="00095FA7" w:rsidP="00095FA7">
            <w:pPr>
              <w:tabs>
                <w:tab w:val="left" w:pos="603"/>
              </w:tabs>
              <w:spacing w:before="160" w:line="240" w:lineRule="exact"/>
              <w:ind w:left="182" w:right="389"/>
              <w:rPr>
                <w:rFonts w:asciiTheme="majorBidi" w:hAnsiTheme="majorBidi" w:cstheme="majorBidi"/>
                <w:kern w:val="0"/>
                <w:sz w:val="20"/>
                <w:szCs w:val="20"/>
                <w:lang w:val="fr-FR"/>
              </w:rPr>
            </w:pPr>
            <w:r>
              <w:rPr>
                <w:rFonts w:asciiTheme="majorBidi" w:hAnsiTheme="majorBidi" w:cstheme="majorBidi"/>
                <w:kern w:val="0"/>
                <w:sz w:val="20"/>
                <w:szCs w:val="20"/>
                <w:lang w:val="fr"/>
              </w:rPr>
              <w:t>Évalué</w:t>
            </w:r>
          </w:p>
          <w:p w14:paraId="29473942" w14:textId="77777777" w:rsidR="00D94E5E" w:rsidRPr="005F3AEF" w:rsidRDefault="00D94E5E" w:rsidP="00D94E5E">
            <w:pPr>
              <w:tabs>
                <w:tab w:val="left" w:pos="603"/>
              </w:tabs>
              <w:spacing w:before="600" w:line="240" w:lineRule="exact"/>
              <w:ind w:left="182" w:right="389"/>
              <w:rPr>
                <w:rFonts w:asciiTheme="majorBidi" w:hAnsiTheme="majorBidi" w:cstheme="majorBidi"/>
                <w:kern w:val="0"/>
                <w:sz w:val="20"/>
                <w:szCs w:val="20"/>
                <w:lang w:val="fr-FR"/>
              </w:rPr>
            </w:pPr>
            <w:r>
              <w:rPr>
                <w:rFonts w:asciiTheme="majorBidi" w:hAnsiTheme="majorBidi" w:cstheme="majorBidi"/>
                <w:kern w:val="0"/>
                <w:sz w:val="20"/>
                <w:szCs w:val="20"/>
                <w:lang w:val="fr"/>
              </w:rPr>
              <w:t>6,777 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2C6C6089" w14:textId="77777777" w:rsidR="00D94E5E" w:rsidRPr="005F3AEF" w:rsidRDefault="00D94E5E" w:rsidP="00D94E5E">
            <w:pPr>
              <w:tabs>
                <w:tab w:val="left" w:pos="603"/>
              </w:tabs>
              <w:spacing w:line="240" w:lineRule="exact"/>
              <w:ind w:left="182" w:right="389"/>
              <w:rPr>
                <w:rFonts w:asciiTheme="majorBidi" w:hAnsiTheme="majorBidi" w:cstheme="majorBidi"/>
                <w:kern w:val="0"/>
                <w:sz w:val="20"/>
                <w:szCs w:val="20"/>
                <w:lang w:val="fr-FR"/>
              </w:rPr>
            </w:pPr>
            <w:r>
              <w:rPr>
                <w:rFonts w:asciiTheme="majorBidi" w:hAnsiTheme="majorBidi" w:cstheme="majorBidi"/>
                <w:kern w:val="0"/>
                <w:sz w:val="20"/>
                <w:szCs w:val="20"/>
                <w:lang w:val="fr"/>
              </w:rPr>
              <w:t>0,073 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54C02D27" w14:textId="77777777" w:rsidR="00D94E5E" w:rsidRPr="005F3AEF" w:rsidRDefault="00D94E5E" w:rsidP="0038335E">
            <w:pPr>
              <w:tabs>
                <w:tab w:val="left" w:pos="603"/>
              </w:tabs>
              <w:spacing w:line="240" w:lineRule="exact"/>
              <w:ind w:left="182"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0,0365 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6B9112A6" w14:textId="77777777" w:rsidR="00D94E5E" w:rsidRPr="005F3AEF" w:rsidRDefault="00D94E5E" w:rsidP="005F460D">
            <w:pPr>
              <w:tabs>
                <w:tab w:val="left" w:pos="603"/>
              </w:tabs>
              <w:spacing w:before="440" w:line="240" w:lineRule="exact"/>
              <w:ind w:left="182" w:right="-12"/>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6,9, 7,0, 6,9, 6,8, 7,2, 7,1, 6,9, 6,8, 7,2, 6,9</w:t>
            </w:r>
          </w:p>
          <w:p w14:paraId="37855035" w14:textId="77777777" w:rsidR="00D94E5E" w:rsidRPr="005F3AEF" w:rsidRDefault="00D94E5E" w:rsidP="004C3E28">
            <w:pPr>
              <w:tabs>
                <w:tab w:val="left" w:pos="603"/>
              </w:tabs>
              <w:spacing w:line="240" w:lineRule="exact"/>
              <w:ind w:left="182"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6,97 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1062DC4C" w14:textId="77777777" w:rsidR="00D94E5E" w:rsidRPr="005F3AEF" w:rsidRDefault="00D94E5E" w:rsidP="00496A50">
            <w:pPr>
              <w:tabs>
                <w:tab w:val="left" w:pos="603"/>
              </w:tabs>
              <w:spacing w:line="240" w:lineRule="exact"/>
              <w:ind w:left="182"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0,149 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3BA9F752" w14:textId="77777777" w:rsidR="00D94E5E" w:rsidRPr="005F3AEF" w:rsidRDefault="00D94E5E" w:rsidP="00496A50">
            <w:pPr>
              <w:tabs>
                <w:tab w:val="left" w:pos="603"/>
              </w:tabs>
              <w:spacing w:line="240" w:lineRule="exact"/>
              <w:ind w:left="182"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0,047 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324EB086" w14:textId="77777777" w:rsidR="00D94E5E" w:rsidRPr="005F3AEF" w:rsidRDefault="00D94E5E" w:rsidP="008D2643">
            <w:pPr>
              <w:tabs>
                <w:tab w:val="left" w:pos="603"/>
              </w:tabs>
              <w:spacing w:before="160" w:line="240" w:lineRule="exact"/>
              <w:ind w:left="182" w:right="389"/>
              <w:rPr>
                <w:rFonts w:asciiTheme="majorBidi" w:hAnsiTheme="majorBidi" w:cstheme="majorBidi"/>
                <w:kern w:val="0"/>
                <w:sz w:val="20"/>
                <w:szCs w:val="20"/>
                <w:lang w:val="it-IT"/>
              </w:rPr>
            </w:pPr>
            <w:r w:rsidRPr="005F3AEF">
              <w:rPr>
                <w:rFonts w:asciiTheme="majorBidi" w:hAnsiTheme="majorBidi" w:cstheme="majorBidi"/>
                <w:kern w:val="0"/>
                <w:sz w:val="20"/>
                <w:szCs w:val="20"/>
                <w:lang w:val="it-IT"/>
              </w:rPr>
              <w:t>0,193 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572FEFB2" w14:textId="0D7C477D" w:rsidR="000B5881" w:rsidRPr="005F3AEF" w:rsidRDefault="000B5881" w:rsidP="00E5462D">
            <w:pPr>
              <w:tabs>
                <w:tab w:val="left" w:pos="603"/>
              </w:tabs>
              <w:spacing w:before="310" w:line="240" w:lineRule="exact"/>
              <w:ind w:left="173" w:right="14"/>
              <w:jc w:val="both"/>
              <w:rPr>
                <w:rFonts w:asciiTheme="majorBidi" w:hAnsiTheme="majorBidi" w:cstheme="majorBidi"/>
                <w:kern w:val="0"/>
                <w:sz w:val="20"/>
                <w:szCs w:val="20"/>
                <w:lang w:val="it-IT"/>
              </w:rPr>
            </w:pPr>
            <w:proofErr w:type="spellStart"/>
            <w:proofErr w:type="gramStart"/>
            <w:r w:rsidRPr="005F3AEF">
              <w:rPr>
                <w:rFonts w:asciiTheme="majorBidi" w:hAnsiTheme="majorBidi" w:cstheme="majorBidi"/>
                <w:i/>
                <w:iCs/>
                <w:kern w:val="0"/>
                <w:sz w:val="20"/>
                <w:szCs w:val="20"/>
                <w:lang w:val="it-IT"/>
              </w:rPr>
              <w:t>u</w:t>
            </w:r>
            <w:r w:rsidRPr="005F3AEF">
              <w:rPr>
                <w:rFonts w:asciiTheme="majorBidi" w:hAnsiTheme="majorBidi" w:cstheme="majorBidi"/>
                <w:kern w:val="0"/>
                <w:sz w:val="20"/>
                <w:szCs w:val="20"/>
                <w:vertAlign w:val="subscript"/>
                <w:lang w:val="it-IT"/>
              </w:rPr>
              <w:t>CRM</w:t>
            </w:r>
            <w:proofErr w:type="spellEnd"/>
            <w:r w:rsidRPr="005F3AEF">
              <w:rPr>
                <w:rFonts w:asciiTheme="majorBidi" w:hAnsiTheme="majorBidi" w:cstheme="majorBidi"/>
                <w:kern w:val="0"/>
                <w:sz w:val="20"/>
                <w:szCs w:val="20"/>
                <w:lang w:val="it-IT"/>
              </w:rPr>
              <w:t> :</w:t>
            </w:r>
            <w:proofErr w:type="gramEnd"/>
            <w:r w:rsidRPr="005F3AEF">
              <w:rPr>
                <w:rFonts w:asciiTheme="majorBidi" w:hAnsiTheme="majorBidi" w:cstheme="majorBidi"/>
                <w:kern w:val="0"/>
                <w:sz w:val="20"/>
                <w:szCs w:val="20"/>
                <w:lang w:val="it-IT"/>
              </w:rPr>
              <w:t xml:space="preserve"> 0,0365 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33C0AC89" w14:textId="66B49AB1" w:rsidR="00131B09" w:rsidRPr="005F3AEF" w:rsidRDefault="00131B09" w:rsidP="00022692">
            <w:pPr>
              <w:tabs>
                <w:tab w:val="left" w:pos="603"/>
              </w:tabs>
              <w:spacing w:line="240" w:lineRule="exact"/>
              <w:ind w:left="236" w:right="14"/>
              <w:jc w:val="both"/>
              <w:rPr>
                <w:rFonts w:asciiTheme="majorBidi" w:hAnsiTheme="majorBidi" w:cstheme="majorBidi"/>
                <w:kern w:val="0"/>
                <w:sz w:val="20"/>
                <w:szCs w:val="20"/>
                <w:lang w:val="it-IT"/>
              </w:rPr>
            </w:pPr>
            <w:proofErr w:type="spellStart"/>
            <w:proofErr w:type="gramStart"/>
            <w:r w:rsidRPr="005F3AEF">
              <w:rPr>
                <w:rFonts w:asciiTheme="majorBidi" w:hAnsiTheme="majorBidi" w:cstheme="majorBidi"/>
                <w:i/>
                <w:iCs/>
                <w:kern w:val="0"/>
                <w:sz w:val="20"/>
                <w:szCs w:val="20"/>
                <w:lang w:val="it-IT"/>
              </w:rPr>
              <w:t>u</w:t>
            </w:r>
            <w:r w:rsidRPr="005F3AEF">
              <w:rPr>
                <w:rFonts w:asciiTheme="majorBidi" w:hAnsiTheme="majorBidi" w:cstheme="majorBidi"/>
                <w:kern w:val="0"/>
                <w:sz w:val="20"/>
                <w:szCs w:val="20"/>
                <w:vertAlign w:val="subscript"/>
                <w:lang w:val="it-IT"/>
              </w:rPr>
              <w:t>Rep</w:t>
            </w:r>
            <w:proofErr w:type="spellEnd"/>
            <w:r w:rsidRPr="005F3AEF">
              <w:rPr>
                <w:rFonts w:asciiTheme="majorBidi" w:hAnsiTheme="majorBidi" w:cstheme="majorBidi"/>
                <w:kern w:val="0"/>
                <w:sz w:val="20"/>
                <w:szCs w:val="20"/>
                <w:vertAlign w:val="subscript"/>
                <w:lang w:val="it-IT"/>
              </w:rPr>
              <w:t> </w:t>
            </w:r>
            <w:r w:rsidRPr="005F3AEF">
              <w:rPr>
                <w:rFonts w:asciiTheme="majorBidi" w:hAnsiTheme="majorBidi" w:cstheme="majorBidi"/>
                <w:kern w:val="0"/>
                <w:sz w:val="20"/>
                <w:szCs w:val="20"/>
                <w:lang w:val="it-IT"/>
              </w:rPr>
              <w:t>:</w:t>
            </w:r>
            <w:proofErr w:type="gramEnd"/>
            <w:r w:rsidRPr="005F3AEF">
              <w:rPr>
                <w:rFonts w:asciiTheme="majorBidi" w:hAnsiTheme="majorBidi" w:cstheme="majorBidi"/>
                <w:kern w:val="0"/>
                <w:sz w:val="20"/>
                <w:szCs w:val="20"/>
                <w:lang w:val="it-IT"/>
              </w:rPr>
              <w:t xml:space="preserve"> 0,047 </w:t>
            </w:r>
            <w:proofErr w:type="spellStart"/>
            <w:r w:rsidRPr="005F3AEF">
              <w:rPr>
                <w:rFonts w:asciiTheme="majorBidi" w:hAnsiTheme="majorBidi" w:cstheme="majorBidi"/>
                <w:kern w:val="0"/>
                <w:sz w:val="20"/>
                <w:szCs w:val="20"/>
                <w:lang w:val="it-IT"/>
              </w:rPr>
              <w:t>mmol</w:t>
            </w:r>
            <w:proofErr w:type="spellEnd"/>
            <w:r w:rsidRPr="005F3AEF">
              <w:rPr>
                <w:rFonts w:asciiTheme="majorBidi" w:hAnsiTheme="majorBidi" w:cstheme="majorBidi"/>
                <w:kern w:val="0"/>
                <w:sz w:val="20"/>
                <w:szCs w:val="20"/>
                <w:lang w:val="it-IT"/>
              </w:rPr>
              <w:t>/L</w:t>
            </w:r>
          </w:p>
          <w:p w14:paraId="7AB9D79A" w14:textId="08BEBB5B" w:rsidR="00131B09" w:rsidRPr="00610A08" w:rsidRDefault="003503FD" w:rsidP="007A3922">
            <w:pPr>
              <w:tabs>
                <w:tab w:val="left" w:pos="603"/>
              </w:tabs>
              <w:spacing w:line="240" w:lineRule="exact"/>
              <w:ind w:left="236" w:right="14"/>
              <w:jc w:val="both"/>
              <w:rPr>
                <w:rFonts w:asciiTheme="majorBidi" w:hAnsiTheme="majorBidi" w:cstheme="majorBidi"/>
                <w:kern w:val="0"/>
                <w:sz w:val="20"/>
                <w:szCs w:val="20"/>
                <w:lang w:val="fr-FR"/>
              </w:rPr>
            </w:pPr>
            <w:proofErr w:type="spellStart"/>
            <w:proofErr w:type="gramStart"/>
            <w:r w:rsidRPr="00610A08">
              <w:rPr>
                <w:rFonts w:asciiTheme="majorBidi" w:hAnsiTheme="majorBidi" w:cstheme="majorBidi"/>
                <w:i/>
                <w:iCs/>
                <w:kern w:val="0"/>
                <w:sz w:val="20"/>
                <w:szCs w:val="20"/>
                <w:lang w:val="fr-FR"/>
              </w:rPr>
              <w:t>u</w:t>
            </w:r>
            <w:r w:rsidRPr="00610A08">
              <w:rPr>
                <w:rFonts w:asciiTheme="majorBidi" w:hAnsiTheme="majorBidi" w:cstheme="majorBidi"/>
                <w:kern w:val="0"/>
                <w:sz w:val="20"/>
                <w:szCs w:val="20"/>
                <w:vertAlign w:val="subscript"/>
                <w:lang w:val="fr-FR"/>
              </w:rPr>
              <w:t>Biais</w:t>
            </w:r>
            <w:proofErr w:type="spellEnd"/>
            <w:proofErr w:type="gramEnd"/>
            <w:r w:rsidRPr="00610A08">
              <w:rPr>
                <w:rFonts w:asciiTheme="majorBidi" w:hAnsiTheme="majorBidi" w:cstheme="majorBidi"/>
                <w:kern w:val="0"/>
                <w:sz w:val="20"/>
                <w:szCs w:val="20"/>
                <w:vertAlign w:val="subscript"/>
                <w:lang w:val="fr-FR"/>
              </w:rPr>
              <w:t> </w:t>
            </w:r>
            <w:r w:rsidRPr="00610A08">
              <w:rPr>
                <w:rFonts w:asciiTheme="majorBidi" w:hAnsiTheme="majorBidi" w:cstheme="majorBidi"/>
                <w:kern w:val="0"/>
                <w:sz w:val="20"/>
                <w:szCs w:val="20"/>
                <w:lang w:val="fr-FR"/>
              </w:rPr>
              <w:t>: 0,0595 </w:t>
            </w:r>
            <w:proofErr w:type="spellStart"/>
            <w:r w:rsidRPr="00610A08">
              <w:rPr>
                <w:rFonts w:asciiTheme="majorBidi" w:hAnsiTheme="majorBidi" w:cstheme="majorBidi"/>
                <w:kern w:val="0"/>
                <w:sz w:val="20"/>
                <w:szCs w:val="20"/>
                <w:lang w:val="fr-FR"/>
              </w:rPr>
              <w:t>mmol</w:t>
            </w:r>
            <w:proofErr w:type="spellEnd"/>
            <w:r w:rsidRPr="00610A08">
              <w:rPr>
                <w:rFonts w:asciiTheme="majorBidi" w:hAnsiTheme="majorBidi" w:cstheme="majorBidi"/>
                <w:kern w:val="0"/>
                <w:sz w:val="20"/>
                <w:szCs w:val="20"/>
                <w:lang w:val="fr-FR"/>
              </w:rPr>
              <w:t>/L</w:t>
            </w:r>
          </w:p>
          <w:p w14:paraId="11B06EA4" w14:textId="3641FADF" w:rsidR="007A3922" w:rsidRPr="005F3AEF" w:rsidRDefault="007A3922" w:rsidP="001C5F00">
            <w:pPr>
              <w:tabs>
                <w:tab w:val="left" w:pos="603"/>
              </w:tabs>
              <w:spacing w:before="560" w:line="240" w:lineRule="exact"/>
              <w:ind w:left="178" w:right="14"/>
              <w:jc w:val="both"/>
              <w:rPr>
                <w:rFonts w:asciiTheme="majorBidi" w:hAnsiTheme="majorBidi" w:cstheme="majorBidi"/>
                <w:kern w:val="0"/>
                <w:sz w:val="20"/>
                <w:szCs w:val="20"/>
                <w:lang w:val="fr-FR"/>
              </w:rPr>
            </w:pPr>
            <w:proofErr w:type="gramStart"/>
            <w:r>
              <w:rPr>
                <w:rFonts w:asciiTheme="majorBidi" w:hAnsiTheme="majorBidi" w:cstheme="majorBidi"/>
                <w:i/>
                <w:iCs/>
                <w:kern w:val="0"/>
                <w:sz w:val="20"/>
                <w:szCs w:val="20"/>
                <w:lang w:val="fr"/>
              </w:rPr>
              <w:t>t</w:t>
            </w:r>
            <w:proofErr w:type="gramEnd"/>
            <w:r>
              <w:rPr>
                <w:rFonts w:asciiTheme="majorBidi" w:hAnsiTheme="majorBidi" w:cstheme="majorBidi"/>
                <w:i/>
                <w:iCs/>
                <w:kern w:val="0"/>
                <w:sz w:val="20"/>
                <w:szCs w:val="20"/>
                <w:lang w:val="fr"/>
              </w:rPr>
              <w:t> </w:t>
            </w:r>
            <w:r>
              <w:rPr>
                <w:rFonts w:asciiTheme="majorBidi" w:hAnsiTheme="majorBidi" w:cstheme="majorBidi"/>
                <w:kern w:val="0"/>
                <w:sz w:val="20"/>
                <w:szCs w:val="20"/>
                <w:lang w:val="fr"/>
              </w:rPr>
              <w:t>= 3,24</w:t>
            </w:r>
          </w:p>
          <w:p w14:paraId="04469DD4" w14:textId="77777777" w:rsidR="000B5881" w:rsidRPr="005F3AEF" w:rsidRDefault="00AD1024" w:rsidP="00AD1024">
            <w:pPr>
              <w:tabs>
                <w:tab w:val="left" w:pos="603"/>
              </w:tabs>
              <w:spacing w:before="240" w:line="240" w:lineRule="exact"/>
              <w:ind w:left="182" w:right="389"/>
              <w:rPr>
                <w:rFonts w:asciiTheme="majorBidi" w:hAnsiTheme="majorBidi" w:cstheme="majorBidi"/>
                <w:kern w:val="0"/>
                <w:sz w:val="20"/>
                <w:szCs w:val="20"/>
                <w:lang w:val="fr-FR"/>
              </w:rPr>
            </w:pPr>
            <w:r>
              <w:rPr>
                <w:rFonts w:asciiTheme="majorBidi" w:hAnsiTheme="majorBidi" w:cstheme="majorBidi"/>
                <w:kern w:val="0"/>
                <w:sz w:val="20"/>
                <w:szCs w:val="20"/>
                <w:lang w:val="fr"/>
              </w:rPr>
              <w:t>0,01&lt;P&lt;0,02</w:t>
            </w:r>
          </w:p>
          <w:p w14:paraId="45100828" w14:textId="6DCDB7B9" w:rsidR="00D77D7E" w:rsidRPr="005F3AEF" w:rsidRDefault="00D77D7E" w:rsidP="00D77D7E">
            <w:pPr>
              <w:tabs>
                <w:tab w:val="left" w:pos="603"/>
              </w:tabs>
              <w:spacing w:before="60" w:line="240" w:lineRule="exact"/>
              <w:ind w:left="173" w:right="14"/>
              <w:jc w:val="both"/>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w:t>
            </w:r>
            <w:r>
              <w:rPr>
                <w:rFonts w:asciiTheme="majorBidi" w:hAnsiTheme="majorBidi" w:cstheme="majorBidi"/>
                <w:kern w:val="0"/>
                <w:sz w:val="20"/>
                <w:szCs w:val="20"/>
                <w:vertAlign w:val="subscript"/>
                <w:lang w:val="fr"/>
              </w:rPr>
              <w:t xml:space="preserv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 =</w:t>
            </w:r>
            <w:r>
              <w:rPr>
                <w:rFonts w:asciiTheme="majorBidi" w:hAnsiTheme="majorBidi" w:cstheme="majorBidi"/>
                <w:kern w:val="0"/>
                <w:sz w:val="20"/>
                <w:szCs w:val="20"/>
                <w:vertAlign w:val="subscript"/>
                <w:lang w:val="fr"/>
              </w:rPr>
              <w:t xml:space="preserve"> </w:t>
            </w:r>
            <w:r>
              <w:rPr>
                <w:rFonts w:asciiTheme="majorBidi" w:hAnsiTheme="majorBidi" w:cstheme="majorBidi"/>
                <w:kern w:val="0"/>
                <w:sz w:val="20"/>
                <w:szCs w:val="20"/>
                <w:lang w:val="fr"/>
              </w:rPr>
              <w:t>0,54</w:t>
            </w:r>
          </w:p>
          <w:p w14:paraId="7F739194" w14:textId="77777777" w:rsidR="00D77D7E" w:rsidRPr="005F3AEF" w:rsidRDefault="006C05DA" w:rsidP="006D2039">
            <w:pPr>
              <w:tabs>
                <w:tab w:val="left" w:pos="603"/>
              </w:tabs>
              <w:spacing w:before="780" w:line="240" w:lineRule="exact"/>
              <w:ind w:left="182" w:right="389"/>
              <w:rPr>
                <w:rFonts w:asciiTheme="majorBidi" w:hAnsiTheme="majorBidi" w:cstheme="majorBidi"/>
                <w:kern w:val="0"/>
                <w:sz w:val="20"/>
                <w:szCs w:val="20"/>
                <w:lang w:val="fr-FR"/>
              </w:rPr>
            </w:pPr>
            <w:r>
              <w:rPr>
                <w:rFonts w:asciiTheme="majorBidi" w:hAnsiTheme="majorBidi" w:cstheme="majorBidi"/>
                <w:kern w:val="0"/>
                <w:sz w:val="20"/>
                <w:szCs w:val="20"/>
                <w:lang w:val="fr"/>
              </w:rPr>
              <w:t>0,125 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7E7C7EA6" w14:textId="77777777" w:rsidR="00E27F7E" w:rsidRPr="00610A08" w:rsidRDefault="00E27F7E" w:rsidP="00E27F7E">
            <w:pPr>
              <w:tabs>
                <w:tab w:val="left" w:pos="603"/>
              </w:tabs>
              <w:spacing w:line="240" w:lineRule="exact"/>
              <w:ind w:left="232" w:right="389"/>
              <w:rPr>
                <w:rFonts w:asciiTheme="majorBidi" w:hAnsiTheme="majorBidi" w:cstheme="majorBidi"/>
                <w:kern w:val="0"/>
                <w:sz w:val="20"/>
                <w:szCs w:val="20"/>
                <w:lang w:val="fr-FR"/>
              </w:rPr>
            </w:pPr>
            <w:r w:rsidRPr="00610A08">
              <w:rPr>
                <w:rFonts w:asciiTheme="majorBidi" w:hAnsiTheme="majorBidi" w:cstheme="majorBidi"/>
                <w:kern w:val="0"/>
                <w:sz w:val="20"/>
                <w:szCs w:val="20"/>
                <w:lang w:val="fr-FR"/>
              </w:rPr>
              <w:t>0,1 </w:t>
            </w:r>
            <w:proofErr w:type="spellStart"/>
            <w:r w:rsidRPr="00610A08">
              <w:rPr>
                <w:rFonts w:asciiTheme="majorBidi" w:hAnsiTheme="majorBidi" w:cstheme="majorBidi"/>
                <w:kern w:val="0"/>
                <w:sz w:val="20"/>
                <w:szCs w:val="20"/>
                <w:lang w:val="fr-FR"/>
              </w:rPr>
              <w:t>mmol</w:t>
            </w:r>
            <w:proofErr w:type="spellEnd"/>
            <w:r w:rsidRPr="00610A08">
              <w:rPr>
                <w:rFonts w:asciiTheme="majorBidi" w:hAnsiTheme="majorBidi" w:cstheme="majorBidi"/>
                <w:kern w:val="0"/>
                <w:sz w:val="20"/>
                <w:szCs w:val="20"/>
                <w:lang w:val="fr-FR"/>
              </w:rPr>
              <w:t>/L (arrondi)</w:t>
            </w:r>
          </w:p>
          <w:p w14:paraId="0FD36431" w14:textId="77777777" w:rsidR="00B31ADE" w:rsidRPr="00610A08" w:rsidRDefault="00B31ADE" w:rsidP="00B31ADE">
            <w:pPr>
              <w:tabs>
                <w:tab w:val="left" w:pos="603"/>
              </w:tabs>
              <w:spacing w:before="160" w:line="240" w:lineRule="exact"/>
              <w:ind w:left="182" w:right="389"/>
              <w:rPr>
                <w:rFonts w:asciiTheme="majorBidi" w:hAnsiTheme="majorBidi" w:cstheme="majorBidi"/>
                <w:kern w:val="0"/>
                <w:sz w:val="20"/>
                <w:szCs w:val="20"/>
                <w:lang w:val="fr-FR"/>
              </w:rPr>
            </w:pPr>
            <w:r w:rsidRPr="00610A08">
              <w:rPr>
                <w:rFonts w:asciiTheme="majorBidi" w:hAnsiTheme="majorBidi" w:cstheme="majorBidi"/>
                <w:kern w:val="0"/>
                <w:sz w:val="20"/>
                <w:szCs w:val="20"/>
                <w:lang w:val="fr-FR"/>
              </w:rPr>
              <w:t>0,25 </w:t>
            </w:r>
            <w:proofErr w:type="spellStart"/>
            <w:r w:rsidRPr="00610A08">
              <w:rPr>
                <w:rFonts w:asciiTheme="majorBidi" w:hAnsiTheme="majorBidi" w:cstheme="majorBidi"/>
                <w:kern w:val="0"/>
                <w:sz w:val="20"/>
                <w:szCs w:val="20"/>
                <w:lang w:val="fr-FR"/>
              </w:rPr>
              <w:t>mmol</w:t>
            </w:r>
            <w:proofErr w:type="spellEnd"/>
            <w:r w:rsidRPr="00610A08">
              <w:rPr>
                <w:rFonts w:asciiTheme="majorBidi" w:hAnsiTheme="majorBidi" w:cstheme="majorBidi"/>
                <w:kern w:val="0"/>
                <w:sz w:val="20"/>
                <w:szCs w:val="20"/>
                <w:lang w:val="fr-FR"/>
              </w:rPr>
              <w:t>/L</w:t>
            </w:r>
          </w:p>
          <w:p w14:paraId="09746C05" w14:textId="77777777" w:rsidR="00E27F7E" w:rsidRPr="00610A08" w:rsidRDefault="00B31ADE" w:rsidP="00CE7260">
            <w:pPr>
              <w:tabs>
                <w:tab w:val="left" w:pos="603"/>
              </w:tabs>
              <w:spacing w:line="240" w:lineRule="exact"/>
              <w:ind w:left="169" w:right="389"/>
              <w:rPr>
                <w:rFonts w:asciiTheme="majorBidi" w:hAnsiTheme="majorBidi" w:cstheme="majorBidi"/>
                <w:kern w:val="0"/>
                <w:sz w:val="20"/>
                <w:szCs w:val="20"/>
                <w:lang w:val="fr-FR"/>
              </w:rPr>
            </w:pPr>
            <w:r w:rsidRPr="00610A08">
              <w:rPr>
                <w:rFonts w:asciiTheme="majorBidi" w:hAnsiTheme="majorBidi" w:cstheme="majorBidi"/>
                <w:kern w:val="0"/>
                <w:sz w:val="20"/>
                <w:szCs w:val="20"/>
                <w:lang w:val="fr-FR"/>
              </w:rPr>
              <w:t>0,3 </w:t>
            </w:r>
            <w:proofErr w:type="spellStart"/>
            <w:r w:rsidRPr="00610A08">
              <w:rPr>
                <w:rFonts w:asciiTheme="majorBidi" w:hAnsiTheme="majorBidi" w:cstheme="majorBidi"/>
                <w:kern w:val="0"/>
                <w:sz w:val="20"/>
                <w:szCs w:val="20"/>
                <w:lang w:val="fr-FR"/>
              </w:rPr>
              <w:t>mmol</w:t>
            </w:r>
            <w:proofErr w:type="spellEnd"/>
            <w:r w:rsidRPr="00610A08">
              <w:rPr>
                <w:rFonts w:asciiTheme="majorBidi" w:hAnsiTheme="majorBidi" w:cstheme="majorBidi"/>
                <w:kern w:val="0"/>
                <w:sz w:val="20"/>
                <w:szCs w:val="20"/>
                <w:lang w:val="fr-FR"/>
              </w:rPr>
              <w:t>/L (arrondi)</w:t>
            </w:r>
          </w:p>
          <w:p w14:paraId="61274DAB" w14:textId="4C5E821B" w:rsidR="00F95D6C" w:rsidRPr="00B31ADE" w:rsidRDefault="00F95D6C" w:rsidP="00F95D6C">
            <w:pPr>
              <w:tabs>
                <w:tab w:val="left" w:pos="603"/>
              </w:tabs>
              <w:spacing w:before="280" w:line="240" w:lineRule="exact"/>
              <w:ind w:left="169" w:right="389"/>
              <w:rPr>
                <w:rFonts w:asciiTheme="majorBidi" w:hAnsiTheme="majorBidi" w:cstheme="majorBidi"/>
                <w:kern w:val="0"/>
                <w:sz w:val="20"/>
                <w:szCs w:val="20"/>
              </w:rPr>
            </w:pPr>
            <w:r>
              <w:rPr>
                <w:rFonts w:asciiTheme="majorBidi" w:hAnsiTheme="majorBidi" w:cstheme="majorBidi"/>
                <w:kern w:val="0"/>
                <w:sz w:val="20"/>
                <w:szCs w:val="20"/>
                <w:lang w:val="fr"/>
              </w:rPr>
              <w:t>± 0,3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tc>
        <w:tc>
          <w:tcPr>
            <w:tcW w:w="2961" w:type="dxa"/>
            <w:tcBorders>
              <w:left w:val="nil"/>
              <w:right w:val="nil"/>
            </w:tcBorders>
          </w:tcPr>
          <w:p w14:paraId="017AB9E3" w14:textId="77777777" w:rsidR="00EF4579" w:rsidRPr="005F3AEF" w:rsidRDefault="00AC49AA" w:rsidP="00AC49AA">
            <w:pPr>
              <w:tabs>
                <w:tab w:val="left" w:pos="603"/>
              </w:tabs>
              <w:spacing w:before="1840" w:line="240" w:lineRule="exact"/>
              <w:ind w:left="-4" w:right="14"/>
              <w:jc w:val="both"/>
              <w:rPr>
                <w:rFonts w:asciiTheme="majorBidi" w:hAnsiTheme="majorBidi" w:cstheme="majorBidi"/>
                <w:kern w:val="0"/>
                <w:sz w:val="20"/>
                <w:szCs w:val="20"/>
                <w:lang w:val="pt-PT"/>
              </w:rPr>
            </w:pPr>
            <w:r w:rsidRPr="005F3AEF">
              <w:rPr>
                <w:rFonts w:asciiTheme="majorBidi" w:hAnsiTheme="majorBidi" w:cstheme="majorBidi"/>
                <w:kern w:val="0"/>
                <w:sz w:val="20"/>
                <w:szCs w:val="20"/>
                <w:lang w:val="pt-PT"/>
              </w:rPr>
              <w:t>Calculé comme U/2</w:t>
            </w:r>
          </w:p>
          <w:p w14:paraId="4F8C27CC" w14:textId="68272656" w:rsidR="00501867" w:rsidRPr="005F3AEF" w:rsidRDefault="00501867" w:rsidP="005F51F5">
            <w:pPr>
              <w:tabs>
                <w:tab w:val="left" w:pos="603"/>
              </w:tabs>
              <w:spacing w:before="1380"/>
              <w:ind w:left="-4" w:right="14"/>
              <w:jc w:val="both"/>
              <w:rPr>
                <w:rFonts w:asciiTheme="majorBidi" w:hAnsiTheme="majorBidi" w:cstheme="majorBidi"/>
                <w:kern w:val="0"/>
                <w:sz w:val="20"/>
                <w:szCs w:val="20"/>
                <w:lang w:val="pt-PT"/>
              </w:rPr>
            </w:pPr>
            <w:r w:rsidRPr="005F3AEF">
              <w:rPr>
                <w:rFonts w:asciiTheme="majorBidi" w:hAnsiTheme="majorBidi" w:cstheme="majorBidi"/>
                <w:kern w:val="0"/>
                <w:sz w:val="20"/>
                <w:szCs w:val="20"/>
                <w:lang w:val="pt-PT"/>
              </w:rPr>
              <w:t xml:space="preserve">SEM = 0,149 / </w:t>
            </w:r>
            <m:oMath>
              <m:r>
                <w:rPr>
                  <w:rFonts w:asciiTheme="majorBidi" w:hAnsiTheme="majorBidi" w:cstheme="majorBidi"/>
                  <w:kern w:val="0"/>
                  <w:sz w:val="20"/>
                  <w:szCs w:val="20"/>
                  <w:lang w:val="pt-PT"/>
                </w:rPr>
                <m:t>√</m:t>
              </m:r>
            </m:oMath>
            <w:r w:rsidRPr="005F3AEF">
              <w:rPr>
                <w:rFonts w:asciiTheme="majorBidi" w:hAnsiTheme="majorBidi" w:cstheme="majorBidi"/>
                <w:kern w:val="0"/>
                <w:sz w:val="20"/>
                <w:szCs w:val="20"/>
                <w:lang w:val="pt-PT"/>
              </w:rPr>
              <w:t xml:space="preserve">10 = </w:t>
            </w:r>
            <w:r w:rsidRPr="005F3AEF">
              <w:rPr>
                <w:rFonts w:asciiTheme="majorBidi" w:hAnsiTheme="majorBidi" w:cstheme="majorBidi"/>
                <w:i/>
                <w:iCs/>
                <w:kern w:val="0"/>
                <w:sz w:val="20"/>
                <w:szCs w:val="20"/>
                <w:lang w:val="pt-PT"/>
              </w:rPr>
              <w:t>u</w:t>
            </w:r>
            <w:r w:rsidRPr="005F3AEF">
              <w:rPr>
                <w:rFonts w:asciiTheme="majorBidi" w:hAnsiTheme="majorBidi" w:cstheme="majorBidi"/>
                <w:kern w:val="0"/>
                <w:sz w:val="20"/>
                <w:szCs w:val="20"/>
                <w:vertAlign w:val="subscript"/>
                <w:lang w:val="pt-PT"/>
              </w:rPr>
              <w:t>Rep</w:t>
            </w:r>
          </w:p>
          <w:p w14:paraId="533C5F96" w14:textId="77777777" w:rsidR="00501867" w:rsidRPr="005F3AEF" w:rsidRDefault="00501867" w:rsidP="005F51F5">
            <w:pPr>
              <w:tabs>
                <w:tab w:val="left" w:pos="603"/>
              </w:tabs>
              <w:spacing w:before="160" w:line="240" w:lineRule="exact"/>
              <w:ind w:left="-4" w:right="14"/>
              <w:jc w:val="both"/>
              <w:rPr>
                <w:rFonts w:asciiTheme="majorBidi" w:hAnsiTheme="majorBidi" w:cstheme="majorBidi"/>
                <w:kern w:val="0"/>
                <w:sz w:val="20"/>
                <w:szCs w:val="20"/>
                <w:lang w:val="pt-PT"/>
              </w:rPr>
            </w:pPr>
            <w:r w:rsidRPr="005F3AEF">
              <w:rPr>
                <w:rFonts w:asciiTheme="majorBidi" w:hAnsiTheme="majorBidi" w:cstheme="majorBidi"/>
                <w:kern w:val="0"/>
                <w:sz w:val="20"/>
                <w:szCs w:val="20"/>
                <w:lang w:val="pt-PT"/>
              </w:rPr>
              <w:t>6,970-6,777 mmol/L</w:t>
            </w:r>
          </w:p>
          <w:p w14:paraId="6014BFEE" w14:textId="77777777" w:rsidR="005E6D14" w:rsidRPr="005F3AEF" w:rsidRDefault="005E6D14" w:rsidP="00167A43">
            <w:pPr>
              <w:tabs>
                <w:tab w:val="left" w:pos="603"/>
              </w:tabs>
              <w:spacing w:before="780" w:line="240" w:lineRule="exact"/>
              <w:ind w:left="-4" w:right="14"/>
              <w:jc w:val="both"/>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w:t>
            </w:r>
            <w:r>
              <w:rPr>
                <w:rFonts w:asciiTheme="majorBidi" w:hAnsiTheme="majorBidi" w:cstheme="majorBidi"/>
                <w:kern w:val="0"/>
                <w:sz w:val="20"/>
                <w:szCs w:val="20"/>
                <w:vertAlign w:val="subscript"/>
                <w:lang w:val="fr"/>
              </w:rPr>
              <w:t xml:space="preserve"> </w:t>
            </w:r>
            <w:r>
              <w:rPr>
                <w:rFonts w:asciiTheme="majorBidi" w:hAnsiTheme="majorBidi" w:cstheme="majorBidi"/>
                <w:kern w:val="0"/>
                <w:sz w:val="20"/>
                <w:szCs w:val="20"/>
                <w:lang w:val="fr"/>
              </w:rPr>
              <w:t>(0,0365</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 + 0,047</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w:t>
            </w:r>
            <w:r>
              <w:rPr>
                <w:rFonts w:asciiTheme="majorBidi" w:hAnsiTheme="majorBidi" w:cstheme="majorBidi"/>
                <w:kern w:val="0"/>
                <w:sz w:val="20"/>
                <w:szCs w:val="20"/>
                <w:vertAlign w:val="superscript"/>
                <w:lang w:val="fr"/>
              </w:rPr>
              <w:t>1/2</w:t>
            </w:r>
          </w:p>
          <w:p w14:paraId="75C5FB4C" w14:textId="77777777" w:rsidR="005E6D14" w:rsidRPr="005F3AEF" w:rsidRDefault="00CA044E" w:rsidP="00E74882">
            <w:pPr>
              <w:tabs>
                <w:tab w:val="left" w:pos="603"/>
              </w:tabs>
              <w:spacing w:before="340" w:line="240" w:lineRule="exact"/>
              <w:ind w:left="-22" w:right="14"/>
              <w:jc w:val="both"/>
              <w:rPr>
                <w:rFonts w:asciiTheme="majorBidi" w:hAnsiTheme="majorBidi" w:cstheme="majorBidi"/>
                <w:kern w:val="0"/>
                <w:sz w:val="20"/>
                <w:szCs w:val="20"/>
                <w:vertAlign w:val="subscript"/>
                <w:lang w:val="fr-FR"/>
              </w:rPr>
            </w:pPr>
            <w:proofErr w:type="gramStart"/>
            <w:r>
              <w:rPr>
                <w:rFonts w:asciiTheme="majorBidi" w:hAnsiTheme="majorBidi" w:cstheme="majorBidi"/>
                <w:i/>
                <w:iCs/>
                <w:kern w:val="0"/>
                <w:sz w:val="20"/>
                <w:szCs w:val="20"/>
                <w:lang w:val="fr"/>
              </w:rPr>
              <w:t>t</w:t>
            </w:r>
            <w:proofErr w:type="gramEnd"/>
            <w:r>
              <w:rPr>
                <w:rFonts w:asciiTheme="majorBidi" w:hAnsiTheme="majorBidi" w:cstheme="majorBidi"/>
                <w:i/>
                <w:iCs/>
                <w:kern w:val="0"/>
                <w:sz w:val="20"/>
                <w:szCs w:val="20"/>
                <w:lang w:val="fr"/>
              </w:rPr>
              <w:t> </w:t>
            </w:r>
            <w:r>
              <w:rPr>
                <w:rFonts w:asciiTheme="majorBidi" w:hAnsiTheme="majorBidi" w:cstheme="majorBidi"/>
                <w:kern w:val="0"/>
                <w:sz w:val="20"/>
                <w:szCs w:val="20"/>
                <w:lang w:val="fr"/>
              </w:rPr>
              <w:t xml:space="preserve">= Biais /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
          <w:p w14:paraId="44455931" w14:textId="77777777" w:rsidR="00755AB3" w:rsidRPr="005F3AEF" w:rsidRDefault="00755AB3" w:rsidP="00E74882">
            <w:pPr>
              <w:tabs>
                <w:tab w:val="left" w:pos="603"/>
              </w:tabs>
              <w:spacing w:line="240" w:lineRule="exact"/>
              <w:ind w:left="-22"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0,193/0,0595</w:t>
            </w:r>
          </w:p>
          <w:p w14:paraId="75EF1EDA" w14:textId="77777777" w:rsidR="009C0481" w:rsidRPr="005F3AEF" w:rsidRDefault="009C0481" w:rsidP="00E74882">
            <w:pPr>
              <w:tabs>
                <w:tab w:val="left" w:pos="603"/>
              </w:tabs>
              <w:spacing w:line="240" w:lineRule="exact"/>
              <w:ind w:left="-22" w:right="14"/>
              <w:jc w:val="both"/>
              <w:rPr>
                <w:rFonts w:asciiTheme="majorBidi" w:hAnsiTheme="majorBidi" w:cstheme="majorBidi"/>
                <w:kern w:val="0"/>
                <w:sz w:val="20"/>
                <w:szCs w:val="20"/>
                <w:lang w:val="fr-FR"/>
              </w:rPr>
            </w:pPr>
            <w:proofErr w:type="spellStart"/>
            <w:proofErr w:type="gramStart"/>
            <w:r>
              <w:rPr>
                <w:rFonts w:asciiTheme="majorBidi" w:hAnsiTheme="majorBidi" w:cstheme="majorBidi"/>
                <w:kern w:val="0"/>
                <w:sz w:val="20"/>
                <w:szCs w:val="20"/>
                <w:lang w:val="fr"/>
              </w:rPr>
              <w:t>df</w:t>
            </w:r>
            <w:proofErr w:type="spellEnd"/>
            <w:proofErr w:type="gramEnd"/>
            <w:r>
              <w:rPr>
                <w:rFonts w:asciiTheme="majorBidi" w:hAnsiTheme="majorBidi" w:cstheme="majorBidi"/>
                <w:kern w:val="0"/>
                <w:sz w:val="20"/>
                <w:szCs w:val="20"/>
                <w:lang w:val="fr"/>
              </w:rPr>
              <w:t> = 10 - 1 = 9</w:t>
            </w:r>
          </w:p>
          <w:p w14:paraId="6C890BE6" w14:textId="77777777" w:rsidR="00E74882" w:rsidRPr="00610A08" w:rsidRDefault="00124F20" w:rsidP="00C57DD5">
            <w:pPr>
              <w:tabs>
                <w:tab w:val="left" w:pos="603"/>
              </w:tabs>
              <w:spacing w:before="280" w:line="240" w:lineRule="exact"/>
              <w:ind w:left="-13"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0,0595/0,11</w:t>
            </w:r>
          </w:p>
          <w:p w14:paraId="37D10FD1" w14:textId="77777777" w:rsidR="00C55B2D" w:rsidRPr="000049DB" w:rsidRDefault="00C55B2D" w:rsidP="00C55B2D">
            <w:pPr>
              <w:tabs>
                <w:tab w:val="left" w:pos="603"/>
              </w:tabs>
              <w:spacing w:before="550" w:line="240" w:lineRule="exact"/>
              <w:ind w:left="-13" w:right="14"/>
              <w:jc w:val="both"/>
              <w:rPr>
                <w:rFonts w:asciiTheme="majorBidi" w:hAnsiTheme="majorBidi" w:cstheme="majorBidi"/>
                <w:kern w:val="0"/>
                <w:sz w:val="20"/>
                <w:szCs w:val="20"/>
                <w:vertAlign w:val="superscript"/>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proofErr w:type="gramEnd"/>
            <w:r>
              <w:rPr>
                <w:rFonts w:asciiTheme="majorBidi" w:hAnsiTheme="majorBidi" w:cstheme="majorBidi"/>
                <w:kern w:val="0"/>
                <w:sz w:val="20"/>
                <w:szCs w:val="20"/>
                <w:lang w:val="fr"/>
              </w:rPr>
              <w:t> =</w:t>
            </w:r>
            <w:r>
              <w:rPr>
                <w:rFonts w:asciiTheme="majorBidi" w:hAnsiTheme="majorBidi" w:cstheme="majorBidi"/>
                <w:kern w:val="0"/>
                <w:sz w:val="20"/>
                <w:szCs w:val="20"/>
                <w:vertAlign w:val="subscript"/>
                <w:lang w:val="fr"/>
              </w:rPr>
              <w:t xml:space="preserve"> </w:t>
            </w:r>
            <w:r>
              <w:rPr>
                <w:rFonts w:asciiTheme="majorBidi" w:hAnsiTheme="majorBidi" w:cstheme="majorBidi"/>
                <w:kern w:val="0"/>
                <w:sz w:val="20"/>
                <w:szCs w:val="20"/>
                <w:lang w:val="fr"/>
              </w:rPr>
              <w:t>(</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 +</w:t>
            </w:r>
            <w:r>
              <w:rPr>
                <w:rFonts w:asciiTheme="majorBidi" w:hAnsiTheme="majorBidi" w:cstheme="majorBidi"/>
                <w:kern w:val="0"/>
                <w:sz w:val="20"/>
                <w:szCs w:val="20"/>
                <w:vertAlign w:val="superscript"/>
                <w:lang w:val="fr"/>
              </w:rPr>
              <w:t xml:space="preserve"> </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w:t>
            </w:r>
            <w:r>
              <w:rPr>
                <w:rFonts w:asciiTheme="majorBidi" w:hAnsiTheme="majorBidi" w:cstheme="majorBidi"/>
                <w:kern w:val="0"/>
                <w:sz w:val="20"/>
                <w:szCs w:val="20"/>
                <w:vertAlign w:val="superscript"/>
                <w:lang w:val="fr"/>
              </w:rPr>
              <w:t>1/2</w:t>
            </w:r>
          </w:p>
          <w:p w14:paraId="48602663" w14:textId="77777777" w:rsidR="00134217" w:rsidRPr="000049DB" w:rsidRDefault="00134217" w:rsidP="00134217">
            <w:pPr>
              <w:tabs>
                <w:tab w:val="left" w:pos="603"/>
              </w:tabs>
              <w:spacing w:line="240" w:lineRule="exact"/>
              <w:ind w:left="-13" w:right="14"/>
              <w:jc w:val="both"/>
              <w:rPr>
                <w:rFonts w:asciiTheme="majorBidi" w:hAnsiTheme="majorBidi" w:cstheme="majorBidi"/>
                <w:kern w:val="0"/>
                <w:sz w:val="20"/>
                <w:szCs w:val="20"/>
              </w:rPr>
            </w:pPr>
            <w:r>
              <w:rPr>
                <w:rFonts w:asciiTheme="majorBidi" w:hAnsiTheme="majorBidi" w:cstheme="majorBidi"/>
                <w:kern w:val="0"/>
                <w:sz w:val="20"/>
                <w:szCs w:val="20"/>
                <w:lang w:val="fr"/>
              </w:rPr>
              <w:t>(0,0595</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 + 0,11</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w:t>
            </w:r>
            <w:r>
              <w:rPr>
                <w:rFonts w:asciiTheme="majorBidi" w:hAnsiTheme="majorBidi" w:cstheme="majorBidi"/>
                <w:kern w:val="0"/>
                <w:sz w:val="20"/>
                <w:szCs w:val="20"/>
                <w:vertAlign w:val="superscript"/>
                <w:lang w:val="fr"/>
              </w:rPr>
              <w:t>1/2</w:t>
            </w:r>
            <w:r>
              <w:rPr>
                <w:rFonts w:asciiTheme="majorBidi" w:hAnsiTheme="majorBidi" w:cstheme="majorBidi"/>
                <w:kern w:val="0"/>
                <w:sz w:val="20"/>
                <w:szCs w:val="20"/>
                <w:lang w:val="fr"/>
              </w:rPr>
              <w:t> = 0,125</w:t>
            </w:r>
          </w:p>
          <w:p w14:paraId="61294534" w14:textId="1D4E14A4" w:rsidR="007C7030" w:rsidRPr="000049DB" w:rsidRDefault="007C7030" w:rsidP="00D06B4E">
            <w:pPr>
              <w:tabs>
                <w:tab w:val="left" w:pos="603"/>
              </w:tabs>
              <w:spacing w:before="390" w:line="240" w:lineRule="exact"/>
              <w:ind w:left="-13" w:right="14"/>
              <w:jc w:val="both"/>
              <w:rPr>
                <w:rFonts w:asciiTheme="majorBidi" w:hAnsiTheme="majorBidi" w:cstheme="majorBidi"/>
                <w:kern w:val="0"/>
                <w:sz w:val="20"/>
                <w:szCs w:val="20"/>
              </w:rPr>
            </w:pPr>
            <w:r>
              <w:rPr>
                <w:rFonts w:asciiTheme="majorBidi" w:hAnsiTheme="majorBidi" w:cstheme="majorBidi"/>
                <w:i/>
                <w:iCs/>
                <w:kern w:val="0"/>
                <w:sz w:val="20"/>
                <w:szCs w:val="20"/>
                <w:lang w:val="fr"/>
              </w:rPr>
              <w:t>k </w:t>
            </w:r>
            <w:r>
              <w:rPr>
                <w:rFonts w:asciiTheme="majorBidi" w:hAnsiTheme="majorBidi" w:cstheme="majorBidi"/>
                <w:kern w:val="0"/>
                <w:sz w:val="20"/>
                <w:szCs w:val="20"/>
                <w:lang w:val="fr"/>
              </w:rPr>
              <w:t>= 2 ; 2 x 0,125 = 0,250</w:t>
            </w:r>
          </w:p>
        </w:tc>
        <w:tc>
          <w:tcPr>
            <w:tcW w:w="5400" w:type="dxa"/>
            <w:tcBorders>
              <w:left w:val="nil"/>
              <w:right w:val="nil"/>
            </w:tcBorders>
          </w:tcPr>
          <w:p w14:paraId="72CCEF6C" w14:textId="77777777" w:rsidR="00EF4579" w:rsidRPr="005F3AEF" w:rsidRDefault="0005381D" w:rsidP="00355A36">
            <w:pPr>
              <w:spacing w:before="120" w:line="250" w:lineRule="exact"/>
              <w:ind w:left="-30" w:right="14"/>
              <w:rPr>
                <w:rFonts w:asciiTheme="majorBidi" w:hAnsiTheme="majorBidi" w:cstheme="majorBidi"/>
                <w:kern w:val="0"/>
                <w:sz w:val="20"/>
                <w:szCs w:val="20"/>
                <w:lang w:val="fr-FR"/>
              </w:rPr>
            </w:pPr>
            <w:r>
              <w:rPr>
                <w:rFonts w:asciiTheme="majorBidi" w:hAnsiTheme="majorBidi" w:cstheme="majorBidi"/>
                <w:kern w:val="0"/>
                <w:sz w:val="20"/>
                <w:szCs w:val="20"/>
                <w:lang w:val="fr"/>
              </w:rPr>
              <w:t>Données du scénario 1. CQ Niveau 1 : glucose plasmatique 4,80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2AECA77A" w14:textId="77777777" w:rsidR="00355A36" w:rsidRPr="005F3AEF" w:rsidRDefault="00355A36" w:rsidP="005F3AEF">
            <w:pPr>
              <w:spacing w:before="120" w:line="250" w:lineRule="exact"/>
              <w:ind w:left="-30" w:right="158"/>
              <w:rPr>
                <w:rFonts w:asciiTheme="majorBidi" w:hAnsiTheme="majorBidi" w:cstheme="majorBidi"/>
                <w:kern w:val="0"/>
                <w:sz w:val="20"/>
                <w:szCs w:val="20"/>
                <w:lang w:val="fr-FR"/>
              </w:rPr>
            </w:pPr>
            <w:r>
              <w:rPr>
                <w:rFonts w:asciiTheme="majorBidi" w:hAnsiTheme="majorBidi" w:cstheme="majorBidi"/>
                <w:kern w:val="0"/>
                <w:sz w:val="20"/>
                <w:szCs w:val="20"/>
                <w:lang w:val="fr"/>
              </w:rPr>
              <w:t>CRM (matériau de référence certifié) 965a de niveau 3 mesuré dans des conditions répliquées (n = 10).</w:t>
            </w:r>
          </w:p>
          <w:p w14:paraId="1548682C" w14:textId="77777777" w:rsidR="00E9731B" w:rsidRPr="005F3AEF" w:rsidRDefault="00E9731B" w:rsidP="00A435CE">
            <w:pPr>
              <w:spacing w:before="110" w:line="250" w:lineRule="exact"/>
              <w:ind w:left="-30" w:right="158"/>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Les données du certificat CRM incluent la valeur attribuée et l’incertitude élargie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 xml:space="preserve"> (k = 2).</w:t>
            </w:r>
          </w:p>
          <w:p w14:paraId="48431360" w14:textId="77777777" w:rsidR="00E9731B" w:rsidRPr="005F3AEF" w:rsidRDefault="00E9731B" w:rsidP="00370D4A">
            <w:pPr>
              <w:ind w:left="-29" w:right="158"/>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Calculez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CRM</w:t>
            </w:r>
            <w:proofErr w:type="spellEnd"/>
            <w:r>
              <w:rPr>
                <w:rFonts w:asciiTheme="majorBidi" w:hAnsiTheme="majorBidi" w:cstheme="majorBidi"/>
                <w:kern w:val="0"/>
                <w:sz w:val="20"/>
                <w:szCs w:val="20"/>
                <w:lang w:val="fr"/>
              </w:rPr>
              <w:t xml:space="preserve"> à partir de l’incertitude élargie.</w:t>
            </w:r>
          </w:p>
          <w:p w14:paraId="57DF9EDB" w14:textId="77777777" w:rsidR="00D87549" w:rsidRPr="005F3AEF" w:rsidRDefault="00E916DC" w:rsidP="005F3AEF">
            <w:pPr>
              <w:spacing w:before="360"/>
              <w:ind w:left="-29" w:right="-22"/>
              <w:rPr>
                <w:rFonts w:asciiTheme="majorBidi" w:hAnsiTheme="majorBidi" w:cstheme="majorBidi"/>
                <w:kern w:val="0"/>
                <w:sz w:val="20"/>
                <w:szCs w:val="20"/>
                <w:lang w:val="fr-FR"/>
              </w:rPr>
            </w:pPr>
            <w:r>
              <w:rPr>
                <w:rFonts w:asciiTheme="majorBidi" w:hAnsiTheme="majorBidi" w:cstheme="majorBidi"/>
                <w:kern w:val="0"/>
                <w:sz w:val="20"/>
                <w:szCs w:val="20"/>
                <w:lang w:val="fr"/>
              </w:rPr>
              <w:t>10 mesures de glucose SRM en utilisant une procédure de routine dans des conditions de répétabilité (N.B. données artificielles à titre d’illustration uniquement).</w:t>
            </w:r>
          </w:p>
          <w:p w14:paraId="09A89FF8" w14:textId="77777777" w:rsidR="00853BBD" w:rsidRPr="005F3AEF" w:rsidRDefault="00853BBD" w:rsidP="005F3AEF">
            <w:pPr>
              <w:spacing w:before="360"/>
              <w:ind w:left="-29" w:right="-22"/>
              <w:rPr>
                <w:rFonts w:asciiTheme="majorBidi" w:hAnsiTheme="majorBidi" w:cstheme="majorBidi"/>
                <w:kern w:val="0"/>
                <w:sz w:val="20"/>
                <w:szCs w:val="20"/>
                <w:lang w:val="fr-FR"/>
              </w:rPr>
            </w:pPr>
            <w:r>
              <w:rPr>
                <w:rFonts w:asciiTheme="majorBidi" w:hAnsiTheme="majorBidi" w:cstheme="majorBidi"/>
                <w:kern w:val="0"/>
                <w:sz w:val="20"/>
                <w:szCs w:val="20"/>
                <w:lang w:val="fr"/>
              </w:rPr>
              <w:t>Erreur standard de la moyenne.</w:t>
            </w:r>
          </w:p>
          <w:p w14:paraId="384487AC" w14:textId="77777777" w:rsidR="00017A55" w:rsidRPr="005F3AEF" w:rsidRDefault="00017A55" w:rsidP="00E56587">
            <w:pPr>
              <w:spacing w:before="180"/>
              <w:ind w:left="-29" w:right="-22"/>
              <w:rPr>
                <w:rFonts w:asciiTheme="majorBidi" w:hAnsiTheme="majorBidi" w:cstheme="majorBidi"/>
                <w:kern w:val="0"/>
                <w:sz w:val="20"/>
                <w:szCs w:val="20"/>
                <w:lang w:val="fr-FR"/>
              </w:rPr>
            </w:pPr>
            <w:r>
              <w:rPr>
                <w:rFonts w:asciiTheme="majorBidi" w:hAnsiTheme="majorBidi" w:cstheme="majorBidi"/>
                <w:kern w:val="0"/>
                <w:sz w:val="20"/>
                <w:szCs w:val="20"/>
                <w:lang w:val="fr"/>
              </w:rPr>
              <w:t>Moyenne des mesures répétées par procédure de routine moins la valeur attribuée CRM.</w:t>
            </w:r>
          </w:p>
          <w:p w14:paraId="5081E363" w14:textId="77777777" w:rsidR="00BC5CC9" w:rsidRPr="005F3AEF" w:rsidRDefault="00BC52F9" w:rsidP="00BC52F9">
            <w:pPr>
              <w:spacing w:before="100"/>
              <w:ind w:left="-29" w:right="-22"/>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xml:space="preserve"> est l’incertitude de la valeur utilisée pour la correction du biais (0,193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166B6C28" w14:textId="77777777" w:rsidR="00954DC3" w:rsidRPr="005F3AEF" w:rsidRDefault="00954DC3" w:rsidP="00B81576">
            <w:pPr>
              <w:spacing w:before="10"/>
              <w:ind w:left="-29" w:right="-22"/>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xml:space="preserve"> calculé en combinant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CRM</w:t>
            </w:r>
            <w:proofErr w:type="spellEnd"/>
            <w:r>
              <w:rPr>
                <w:rFonts w:asciiTheme="majorBidi" w:hAnsiTheme="majorBidi" w:cstheme="majorBidi"/>
                <w:kern w:val="0"/>
                <w:sz w:val="20"/>
                <w:szCs w:val="20"/>
                <w:lang w:val="fr"/>
              </w:rPr>
              <w:t xml:space="preserve"> et SEM de la valeur CRM moyenne estimée par la procédure de routine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Rep</w:t>
            </w:r>
            <w:proofErr w:type="spellEnd"/>
            <w:r>
              <w:rPr>
                <w:rFonts w:asciiTheme="majorBidi" w:hAnsiTheme="majorBidi" w:cstheme="majorBidi"/>
                <w:kern w:val="0"/>
                <w:sz w:val="20"/>
                <w:szCs w:val="20"/>
                <w:lang w:val="fr"/>
              </w:rPr>
              <w:t>).</w:t>
            </w:r>
          </w:p>
          <w:p w14:paraId="5BAE6499" w14:textId="77777777" w:rsidR="00985EE7" w:rsidRPr="005F3AEF" w:rsidRDefault="00985EE7" w:rsidP="00F61514">
            <w:pPr>
              <w:spacing w:before="100"/>
              <w:ind w:left="-29" w:right="-22"/>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test</w:t>
            </w:r>
            <w:proofErr w:type="gramEnd"/>
            <w:r>
              <w:rPr>
                <w:rFonts w:asciiTheme="majorBidi" w:hAnsiTheme="majorBidi" w:cstheme="majorBidi"/>
                <w:kern w:val="0"/>
                <w:sz w:val="20"/>
                <w:szCs w:val="20"/>
                <w:lang w:val="fr"/>
              </w:rPr>
              <w:t> </w:t>
            </w:r>
            <w:r>
              <w:rPr>
                <w:rFonts w:asciiTheme="majorBidi" w:hAnsiTheme="majorBidi" w:cstheme="majorBidi"/>
                <w:i/>
                <w:iCs/>
                <w:kern w:val="0"/>
                <w:sz w:val="20"/>
                <w:szCs w:val="20"/>
                <w:lang w:val="fr"/>
              </w:rPr>
              <w:t>t</w:t>
            </w:r>
            <w:r>
              <w:rPr>
                <w:rFonts w:asciiTheme="majorBidi" w:hAnsiTheme="majorBidi" w:cstheme="majorBidi"/>
                <w:kern w:val="0"/>
                <w:sz w:val="20"/>
                <w:szCs w:val="20"/>
                <w:lang w:val="fr"/>
              </w:rPr>
              <w:t> ; utiliser le tableau de distribution pour les valeurs t (bilatérales)</w:t>
            </w:r>
          </w:p>
          <w:p w14:paraId="4C562A68" w14:textId="77777777" w:rsidR="00985EE7" w:rsidRPr="005F3AEF" w:rsidRDefault="00985EE7" w:rsidP="00985EE7">
            <w:pPr>
              <w:spacing w:before="10"/>
              <w:ind w:left="-29" w:right="-22"/>
              <w:rPr>
                <w:rFonts w:asciiTheme="majorBidi" w:hAnsiTheme="majorBidi" w:cstheme="majorBidi"/>
                <w:kern w:val="0"/>
                <w:sz w:val="20"/>
                <w:szCs w:val="20"/>
                <w:lang w:val="fr-FR"/>
              </w:rPr>
            </w:pPr>
            <w:proofErr w:type="spellStart"/>
            <w:proofErr w:type="gramStart"/>
            <w:r>
              <w:rPr>
                <w:rFonts w:asciiTheme="majorBidi" w:hAnsiTheme="majorBidi" w:cstheme="majorBidi"/>
                <w:kern w:val="0"/>
                <w:sz w:val="20"/>
                <w:szCs w:val="20"/>
                <w:lang w:val="fr"/>
              </w:rPr>
              <w:t>df</w:t>
            </w:r>
            <w:proofErr w:type="spellEnd"/>
            <w:proofErr w:type="gramEnd"/>
            <w:r>
              <w:rPr>
                <w:rFonts w:asciiTheme="majorBidi" w:hAnsiTheme="majorBidi" w:cstheme="majorBidi"/>
                <w:kern w:val="0"/>
                <w:sz w:val="20"/>
                <w:szCs w:val="20"/>
                <w:lang w:val="fr"/>
              </w:rPr>
              <w:t> = degré de liberté.</w:t>
            </w:r>
          </w:p>
          <w:p w14:paraId="601EAE9F" w14:textId="77777777" w:rsidR="00985EE7" w:rsidRPr="005F3AEF" w:rsidRDefault="00985EE7" w:rsidP="00985EE7">
            <w:pPr>
              <w:spacing w:before="10"/>
              <w:ind w:left="-29" w:right="-22"/>
              <w:rPr>
                <w:rFonts w:asciiTheme="majorBidi" w:hAnsiTheme="majorBidi" w:cstheme="majorBidi"/>
                <w:kern w:val="0"/>
                <w:sz w:val="20"/>
                <w:szCs w:val="20"/>
                <w:lang w:val="fr-FR"/>
              </w:rPr>
            </w:pPr>
            <w:r>
              <w:rPr>
                <w:rFonts w:asciiTheme="majorBidi" w:hAnsiTheme="majorBidi" w:cstheme="majorBidi"/>
                <w:kern w:val="0"/>
                <w:sz w:val="20"/>
                <w:szCs w:val="20"/>
                <w:lang w:val="fr"/>
              </w:rPr>
              <w:t>Le biais est important ; par conséquent, la recalibration de la procédure doit inclure un décalage de -0,193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1AB463A2" w14:textId="77777777" w:rsidR="00FF0936" w:rsidRPr="005F3AEF" w:rsidRDefault="000050BE" w:rsidP="00B9365C">
            <w:pPr>
              <w:spacing w:before="70"/>
              <w:ind w:left="-29" w:right="-22"/>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proofErr w:type="gramEnd"/>
            <w:r>
              <w:rPr>
                <w:rFonts w:asciiTheme="majorBidi" w:hAnsiTheme="majorBidi" w:cstheme="majorBidi"/>
                <w:kern w:val="0"/>
                <w:sz w:val="20"/>
                <w:szCs w:val="20"/>
                <w:lang w:val="fr"/>
              </w:rPr>
              <w:t xml:space="preserve"> est d’une ampleur significative par rapport à l’imprécision, il faut donc l’inclure dans l’estimation de la MU.</w:t>
            </w:r>
          </w:p>
          <w:p w14:paraId="117B3184" w14:textId="77777777" w:rsidR="00E71A60" w:rsidRPr="005F3AEF" w:rsidRDefault="00E71A60" w:rsidP="00B9365C">
            <w:pPr>
              <w:spacing w:before="70"/>
              <w:ind w:left="-29" w:right="-22"/>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Incertitude standard combinée pour l’ensemble de la procédure en combinant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Biais</w:t>
            </w:r>
            <w:proofErr w:type="spellEnd"/>
            <w:r>
              <w:rPr>
                <w:rFonts w:asciiTheme="majorBidi" w:hAnsiTheme="majorBidi" w:cstheme="majorBidi"/>
                <w:kern w:val="0"/>
                <w:sz w:val="20"/>
                <w:szCs w:val="20"/>
                <w:lang w:val="fr"/>
              </w:rPr>
              <w:t xml:space="preserve"> et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Imp</w:t>
            </w:r>
            <w:proofErr w:type="spellEnd"/>
            <w:r>
              <w:rPr>
                <w:rFonts w:asciiTheme="majorBidi" w:hAnsiTheme="majorBidi" w:cstheme="majorBidi"/>
                <w:kern w:val="0"/>
                <w:sz w:val="20"/>
                <w:szCs w:val="20"/>
                <w:lang w:val="fr"/>
              </w:rPr>
              <w:t>.</w:t>
            </w:r>
          </w:p>
          <w:p w14:paraId="76D54A1D" w14:textId="4F8FCC11" w:rsidR="00493BDD" w:rsidRPr="005F3AEF" w:rsidRDefault="00073277" w:rsidP="0053249C">
            <w:pPr>
              <w:spacing w:before="30"/>
              <w:ind w:left="-29" w:right="-22"/>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Proc</w:t>
            </w:r>
            <w:proofErr w:type="spellEnd"/>
            <w:proofErr w:type="gramEnd"/>
            <w:r>
              <w:rPr>
                <w:rFonts w:asciiTheme="majorBidi" w:hAnsiTheme="majorBidi" w:cstheme="majorBidi"/>
                <w:kern w:val="0"/>
                <w:sz w:val="20"/>
                <w:szCs w:val="20"/>
                <w:lang w:val="fr"/>
              </w:rPr>
              <w:t xml:space="preserve"> est arrondi au même nombre de décimales que les résultats rapportés (sauf lors du calcul de</w:t>
            </w:r>
            <w:r>
              <w:rPr>
                <w:rFonts w:asciiTheme="majorBidi" w:hAnsiTheme="majorBidi" w:cstheme="majorBidi"/>
                <w:i/>
                <w:iCs/>
                <w:kern w:val="0"/>
                <w:sz w:val="20"/>
                <w:szCs w:val="20"/>
                <w:lang w:val="fr"/>
              </w:rPr>
              <w:t xml:space="preserve"> U</w:t>
            </w:r>
            <w:r>
              <w:rPr>
                <w:rFonts w:asciiTheme="majorBidi" w:hAnsiTheme="majorBidi" w:cstheme="majorBidi"/>
                <w:kern w:val="0"/>
                <w:sz w:val="20"/>
                <w:szCs w:val="20"/>
                <w:lang w:val="fr"/>
              </w:rPr>
              <w:t>).</w:t>
            </w:r>
          </w:p>
          <w:p w14:paraId="49FFBC87" w14:textId="77777777" w:rsidR="00AA25D3" w:rsidRPr="005F3AEF" w:rsidRDefault="00AA25D3" w:rsidP="00505450">
            <w:pPr>
              <w:spacing w:before="180"/>
              <w:ind w:left="-29" w:right="-22"/>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Facteur de couverture 2 pour calculer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 xml:space="preserve"> </w:t>
            </w:r>
            <w:r>
              <w:rPr>
                <w:rFonts w:asciiTheme="majorBidi" w:hAnsiTheme="majorBidi" w:cstheme="majorBidi"/>
                <w:i/>
                <w:iCs/>
                <w:kern w:val="0"/>
                <w:sz w:val="20"/>
                <w:szCs w:val="20"/>
                <w:lang w:val="fr"/>
              </w:rPr>
              <w:t>U</w:t>
            </w:r>
            <w:r>
              <w:rPr>
                <w:rFonts w:asciiTheme="majorBidi" w:hAnsiTheme="majorBidi" w:cstheme="majorBidi"/>
                <w:kern w:val="0"/>
                <w:sz w:val="20"/>
                <w:szCs w:val="20"/>
                <w:lang w:val="fr"/>
              </w:rPr>
              <w:t xml:space="preserve"> est arrondi au même nombre de chiffres significatifs que les résultats rapportés.</w:t>
            </w:r>
          </w:p>
          <w:p w14:paraId="510DC028" w14:textId="5829BBCA" w:rsidR="00E112E9" w:rsidRPr="00355A36" w:rsidRDefault="00E112E9" w:rsidP="00E112E9">
            <w:pPr>
              <w:spacing w:before="60"/>
              <w:ind w:left="-29" w:right="-22"/>
              <w:rPr>
                <w:rFonts w:asciiTheme="majorBidi" w:hAnsiTheme="majorBidi" w:cstheme="majorBidi"/>
                <w:kern w:val="0"/>
                <w:sz w:val="20"/>
                <w:szCs w:val="20"/>
              </w:rPr>
            </w:pPr>
            <w:r>
              <w:rPr>
                <w:rFonts w:asciiTheme="majorBidi" w:hAnsiTheme="majorBidi" w:cstheme="majorBidi"/>
                <w:kern w:val="0"/>
                <w:sz w:val="20"/>
                <w:szCs w:val="20"/>
                <w:lang w:val="fr"/>
              </w:rPr>
              <w:t>Données arrondies à usage général pour le personnel du laboratoire et « manuel ». Probabilité de couverture de 95 %.</w:t>
            </w:r>
          </w:p>
        </w:tc>
      </w:tr>
    </w:tbl>
    <w:p w14:paraId="63D184B3" w14:textId="77777777" w:rsidR="00E46221" w:rsidRPr="005F3AEF" w:rsidRDefault="004B04F7" w:rsidP="006A2E3C">
      <w:pPr>
        <w:tabs>
          <w:tab w:val="left" w:pos="603"/>
        </w:tabs>
        <w:spacing w:before="30" w:after="0" w:line="260" w:lineRule="exact"/>
        <w:ind w:left="135"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Biais évalué et procédure ajustée pour minimiser le biais estimé.</w:t>
      </w:r>
    </w:p>
    <w:p w14:paraId="5FD64EF3" w14:textId="77777777" w:rsidR="00C0483A" w:rsidRPr="005F3AEF" w:rsidRDefault="00C0483A" w:rsidP="006A2E3C">
      <w:pPr>
        <w:tabs>
          <w:tab w:val="left" w:pos="603"/>
        </w:tabs>
        <w:spacing w:before="30" w:after="0" w:line="260" w:lineRule="exact"/>
        <w:ind w:left="135" w:right="16"/>
        <w:jc w:val="both"/>
        <w:rPr>
          <w:rFonts w:asciiTheme="majorBidi" w:hAnsiTheme="majorBidi" w:cstheme="majorBidi"/>
          <w:kern w:val="0"/>
          <w:sz w:val="20"/>
          <w:szCs w:val="20"/>
          <w:lang w:val="fr-FR"/>
        </w:rPr>
        <w:sectPr w:rsidR="00C0483A" w:rsidRPr="005F3AEF" w:rsidSect="00C4374C">
          <w:headerReference w:type="even" r:id="rId21"/>
          <w:headerReference w:type="default" r:id="rId22"/>
          <w:footerReference w:type="even" r:id="rId23"/>
          <w:footerReference w:type="default" r:id="rId24"/>
          <w:headerReference w:type="first" r:id="rId25"/>
          <w:pgSz w:w="16718" w:h="12744" w:orient="landscape" w:code="9"/>
          <w:pgMar w:top="1215" w:right="1483" w:bottom="990" w:left="1382" w:header="907" w:footer="484" w:gutter="0"/>
          <w:cols w:space="374"/>
          <w:docGrid w:linePitch="360"/>
        </w:sectPr>
      </w:pPr>
    </w:p>
    <w:p w14:paraId="647C8FC6" w14:textId="521F172A" w:rsidR="00CE5844" w:rsidRPr="005F3AEF" w:rsidRDefault="00902EA3" w:rsidP="0042716B">
      <w:pPr>
        <w:tabs>
          <w:tab w:val="left" w:pos="603"/>
        </w:tabs>
        <w:spacing w:after="240" w:line="260" w:lineRule="exact"/>
        <w:ind w:left="90"/>
        <w:jc w:val="both"/>
        <w:rPr>
          <w:rFonts w:asciiTheme="majorBidi" w:hAnsiTheme="majorBidi" w:cstheme="majorBidi"/>
          <w:kern w:val="0"/>
          <w:sz w:val="20"/>
          <w:szCs w:val="20"/>
          <w:lang w:val="fr-FR"/>
        </w:rPr>
      </w:pPr>
      <w:r>
        <w:rPr>
          <w:rFonts w:asciiTheme="majorBidi" w:hAnsiTheme="majorBidi" w:cstheme="majorBidi"/>
          <w:b/>
          <w:bCs/>
          <w:kern w:val="0"/>
          <w:sz w:val="20"/>
          <w:szCs w:val="20"/>
          <w:lang w:val="fr"/>
        </w:rPr>
        <w:lastRenderedPageBreak/>
        <w:t>Annexe 3.</w:t>
      </w:r>
      <w:r>
        <w:rPr>
          <w:rFonts w:asciiTheme="majorBidi" w:hAnsiTheme="majorBidi" w:cstheme="majorBidi"/>
          <w:kern w:val="0"/>
          <w:sz w:val="20"/>
          <w:szCs w:val="20"/>
          <w:lang w:val="fr"/>
        </w:rPr>
        <w:t xml:space="preserve"> Scénario 3. MU du trou anionique plasmatique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proofErr w:type="spellEnd"/>
      <w:r>
        <w:rPr>
          <w:rFonts w:asciiTheme="majorBidi" w:hAnsiTheme="majorBidi" w:cstheme="majorBidi"/>
          <w:kern w:val="0"/>
          <w:sz w:val="20"/>
          <w:szCs w:val="20"/>
          <w:lang w:val="fr"/>
        </w:rPr>
        <w:t>).</w:t>
      </w:r>
    </w:p>
    <w:tbl>
      <w:tblPr>
        <w:tblStyle w:val="TableGrid"/>
        <w:tblW w:w="0" w:type="auto"/>
        <w:tblInd w:w="72" w:type="dxa"/>
        <w:tblBorders>
          <w:left w:val="none" w:sz="0" w:space="0" w:color="auto"/>
          <w:right w:val="none" w:sz="0" w:space="0" w:color="auto"/>
        </w:tblBorders>
        <w:tblLook w:val="04A0" w:firstRow="1" w:lastRow="0" w:firstColumn="1" w:lastColumn="0" w:noHBand="0" w:noVBand="1"/>
      </w:tblPr>
      <w:tblGrid>
        <w:gridCol w:w="4599"/>
        <w:gridCol w:w="5602"/>
      </w:tblGrid>
      <w:tr w:rsidR="0042716B" w:rsidRPr="00610A08" w14:paraId="5649DB82" w14:textId="77777777" w:rsidTr="008E15B5">
        <w:trPr>
          <w:trHeight w:val="4060"/>
        </w:trPr>
        <w:tc>
          <w:tcPr>
            <w:tcW w:w="4599" w:type="dxa"/>
            <w:tcBorders>
              <w:right w:val="nil"/>
            </w:tcBorders>
          </w:tcPr>
          <w:p w14:paraId="1DA49B16" w14:textId="77777777" w:rsidR="00CF5353" w:rsidRPr="005F3AEF" w:rsidRDefault="00CF5353" w:rsidP="00577F66">
            <w:pPr>
              <w:tabs>
                <w:tab w:val="left" w:pos="603"/>
              </w:tabs>
              <w:spacing w:before="230" w:line="260" w:lineRule="exact"/>
              <w:ind w:left="3"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Calcul du trou anionique</w:t>
            </w:r>
          </w:p>
          <w:p w14:paraId="333EA8B2" w14:textId="77777777" w:rsidR="0042716B" w:rsidRPr="005F3AEF" w:rsidRDefault="00CF5353" w:rsidP="00CD4E1E">
            <w:pPr>
              <w:tabs>
                <w:tab w:val="left" w:pos="603"/>
              </w:tabs>
              <w:spacing w:before="40" w:line="260" w:lineRule="exact"/>
              <w:ind w:left="3"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Patient X</w:t>
            </w:r>
          </w:p>
          <w:p w14:paraId="2B958C21" w14:textId="77777777" w:rsidR="00E96133" w:rsidRPr="005F3AEF" w:rsidRDefault="00523967" w:rsidP="00E01232">
            <w:pPr>
              <w:tabs>
                <w:tab w:val="left" w:pos="603"/>
              </w:tabs>
              <w:spacing w:before="300" w:line="240" w:lineRule="exact"/>
              <w:ind w:right="143"/>
              <w:rPr>
                <w:rFonts w:asciiTheme="majorBidi" w:hAnsiTheme="majorBidi" w:cstheme="majorBidi"/>
                <w:kern w:val="0"/>
                <w:sz w:val="20"/>
                <w:szCs w:val="20"/>
                <w:lang w:val="fr-FR"/>
              </w:rPr>
            </w:pPr>
            <w:r>
              <w:rPr>
                <w:rFonts w:asciiTheme="majorBidi" w:hAnsiTheme="majorBidi" w:cstheme="majorBidi"/>
                <w:kern w:val="0"/>
                <w:sz w:val="20"/>
                <w:szCs w:val="20"/>
                <w:lang w:val="fr"/>
              </w:rPr>
              <w:t>MU de l’AG calculée comme racine carrée de la somme des carrés des MU des résultats contributifs.</w:t>
            </w:r>
          </w:p>
          <w:p w14:paraId="321A838F" w14:textId="74DF0A28" w:rsidR="00523967" w:rsidRPr="005F3AEF" w:rsidRDefault="00523967" w:rsidP="00E01232">
            <w:pPr>
              <w:spacing w:before="60" w:line="240" w:lineRule="exact"/>
              <w:ind w:right="143"/>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Le calcul de l’AG utilise l’addition et la soustraction ; par conséquent, calculez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proofErr w:type="spellEnd"/>
            <w:r>
              <w:rPr>
                <w:rFonts w:asciiTheme="majorBidi" w:hAnsiTheme="majorBidi" w:cstheme="majorBidi"/>
                <w:kern w:val="0"/>
                <w:sz w:val="20"/>
                <w:szCs w:val="20"/>
                <w:lang w:val="fr"/>
              </w:rPr>
              <w:t xml:space="preserve"> en utilisant les écarts-types. </w:t>
            </w:r>
          </w:p>
          <w:p w14:paraId="3C1DB9AE" w14:textId="69551506" w:rsidR="00523967" w:rsidRPr="005F3AEF" w:rsidRDefault="00523967" w:rsidP="0022292C">
            <w:pPr>
              <w:tabs>
                <w:tab w:val="left" w:pos="603"/>
              </w:tabs>
              <w:spacing w:before="60" w:line="260" w:lineRule="exact"/>
              <w:ind w:left="3"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En combinant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Na</w:t>
            </w:r>
            <w:proofErr w:type="spellEnd"/>
            <w:r>
              <w:rPr>
                <w:rFonts w:asciiTheme="majorBidi" w:hAnsiTheme="majorBidi" w:cstheme="majorBidi"/>
                <w:kern w:val="0"/>
                <w:sz w:val="20"/>
                <w:szCs w:val="20"/>
                <w:lang w:val="fr"/>
              </w:rPr>
              <w:t xml:space="preserv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K</w:t>
            </w:r>
            <w:proofErr w:type="spellEnd"/>
            <w:r>
              <w:rPr>
                <w:rFonts w:asciiTheme="majorBidi" w:hAnsiTheme="majorBidi" w:cstheme="majorBidi"/>
                <w:kern w:val="0"/>
                <w:sz w:val="20"/>
                <w:szCs w:val="20"/>
                <w:lang w:val="fr"/>
              </w:rPr>
              <w:t xml:space="preserv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Cl</w:t>
            </w:r>
            <w:proofErr w:type="spellEnd"/>
            <w:r>
              <w:rPr>
                <w:rFonts w:asciiTheme="majorBidi" w:hAnsiTheme="majorBidi" w:cstheme="majorBidi"/>
                <w:kern w:val="0"/>
                <w:sz w:val="20"/>
                <w:szCs w:val="20"/>
                <w:lang w:val="fr"/>
              </w:rPr>
              <w:t xml:space="preserve">, </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HCO3</w:t>
            </w:r>
            <w:r>
              <w:rPr>
                <w:rFonts w:asciiTheme="majorBidi" w:hAnsiTheme="majorBidi" w:cstheme="majorBidi"/>
                <w:kern w:val="0"/>
                <w:sz w:val="20"/>
                <w:szCs w:val="20"/>
                <w:lang w:val="fr"/>
              </w:rPr>
              <w:t>.</w:t>
            </w:r>
          </w:p>
          <w:p w14:paraId="3E819CCE" w14:textId="77777777" w:rsidR="003D1114" w:rsidRPr="005F3AEF" w:rsidRDefault="003D1114" w:rsidP="003D1114">
            <w:pPr>
              <w:tabs>
                <w:tab w:val="left" w:pos="603"/>
              </w:tabs>
              <w:spacing w:before="280" w:line="260" w:lineRule="exact"/>
              <w:ind w:left="3"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Facteur de couverture </w:t>
            </w:r>
            <w:r>
              <w:rPr>
                <w:rFonts w:asciiTheme="majorBidi" w:hAnsiTheme="majorBidi" w:cstheme="majorBidi"/>
                <w:i/>
                <w:iCs/>
                <w:kern w:val="0"/>
                <w:sz w:val="20"/>
                <w:szCs w:val="20"/>
                <w:lang w:val="fr"/>
              </w:rPr>
              <w:t>k </w:t>
            </w:r>
            <w:r>
              <w:rPr>
                <w:rFonts w:asciiTheme="majorBidi" w:hAnsiTheme="majorBidi" w:cstheme="majorBidi"/>
                <w:kern w:val="0"/>
                <w:sz w:val="20"/>
                <w:szCs w:val="20"/>
                <w:lang w:val="fr"/>
              </w:rPr>
              <w:t>= 2.</w:t>
            </w:r>
          </w:p>
          <w:p w14:paraId="6311FA0E" w14:textId="77777777" w:rsidR="00E371DE" w:rsidRPr="005F3AEF" w:rsidRDefault="003D1114" w:rsidP="00A844FC">
            <w:pPr>
              <w:tabs>
                <w:tab w:val="left" w:pos="603"/>
              </w:tabs>
              <w:spacing w:before="40" w:line="260" w:lineRule="exact"/>
              <w:ind w:left="3"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Résultat arrondi pour utilisation clinique.</w:t>
            </w:r>
          </w:p>
          <w:p w14:paraId="11E2A0BF" w14:textId="09B877A9" w:rsidR="00350859" w:rsidRPr="003D1114" w:rsidRDefault="00350859" w:rsidP="00350859">
            <w:pPr>
              <w:tabs>
                <w:tab w:val="left" w:pos="603"/>
              </w:tabs>
              <w:spacing w:before="120" w:line="260" w:lineRule="exact"/>
              <w:ind w:left="3" w:right="16"/>
              <w:jc w:val="both"/>
              <w:rPr>
                <w:rFonts w:asciiTheme="majorBidi" w:hAnsiTheme="majorBidi" w:cstheme="majorBidi"/>
                <w:kern w:val="0"/>
                <w:sz w:val="20"/>
                <w:szCs w:val="20"/>
              </w:rPr>
            </w:pPr>
            <w:r>
              <w:rPr>
                <w:rFonts w:asciiTheme="majorBidi" w:hAnsiTheme="majorBidi" w:cstheme="majorBidi"/>
                <w:kern w:val="0"/>
                <w:sz w:val="20"/>
                <w:szCs w:val="20"/>
                <w:lang w:val="fr"/>
              </w:rPr>
              <w:t>Résultat du patient.</w:t>
            </w:r>
          </w:p>
        </w:tc>
        <w:tc>
          <w:tcPr>
            <w:tcW w:w="5602" w:type="dxa"/>
            <w:tcBorders>
              <w:left w:val="nil"/>
            </w:tcBorders>
          </w:tcPr>
          <w:p w14:paraId="1AF0934C" w14:textId="77777777" w:rsidR="0042716B" w:rsidRPr="005F3AEF" w:rsidRDefault="00D51F4C" w:rsidP="008E15B5">
            <w:pPr>
              <w:tabs>
                <w:tab w:val="left" w:pos="603"/>
              </w:tabs>
              <w:spacing w:before="230" w:line="260" w:lineRule="exact"/>
              <w:ind w:left="29" w:right="16"/>
              <w:jc w:val="both"/>
              <w:rPr>
                <w:rFonts w:asciiTheme="majorBidi" w:hAnsiTheme="majorBidi" w:cstheme="majorBidi"/>
                <w:kern w:val="0"/>
                <w:sz w:val="20"/>
                <w:szCs w:val="20"/>
                <w:lang w:val="pt-PT"/>
              </w:rPr>
            </w:pPr>
            <w:r w:rsidRPr="005F3AEF">
              <w:rPr>
                <w:rFonts w:asciiTheme="majorBidi" w:hAnsiTheme="majorBidi" w:cstheme="majorBidi"/>
                <w:kern w:val="0"/>
                <w:sz w:val="20"/>
                <w:szCs w:val="20"/>
                <w:lang w:val="pt-PT"/>
              </w:rPr>
              <w:t>(Na + K) – (Cl + HCO</w:t>
            </w:r>
            <w:r w:rsidRPr="005F3AEF">
              <w:rPr>
                <w:rFonts w:asciiTheme="majorBidi" w:hAnsiTheme="majorBidi" w:cstheme="majorBidi"/>
                <w:kern w:val="0"/>
                <w:sz w:val="20"/>
                <w:szCs w:val="20"/>
                <w:vertAlign w:val="subscript"/>
                <w:lang w:val="pt-PT"/>
              </w:rPr>
              <w:t>3</w:t>
            </w:r>
            <w:r w:rsidRPr="005F3AEF">
              <w:rPr>
                <w:rFonts w:asciiTheme="majorBidi" w:hAnsiTheme="majorBidi" w:cstheme="majorBidi"/>
                <w:kern w:val="0"/>
                <w:sz w:val="20"/>
                <w:szCs w:val="20"/>
                <w:lang w:val="pt-PT"/>
              </w:rPr>
              <w:t>)</w:t>
            </w:r>
          </w:p>
          <w:p w14:paraId="16431056" w14:textId="77777777" w:rsidR="00A676F9" w:rsidRPr="005F3AEF" w:rsidRDefault="00953206" w:rsidP="00953206">
            <w:pPr>
              <w:tabs>
                <w:tab w:val="left" w:pos="603"/>
              </w:tabs>
              <w:spacing w:before="40" w:line="260" w:lineRule="exact"/>
              <w:ind w:left="29" w:right="16"/>
              <w:jc w:val="both"/>
              <w:rPr>
                <w:rFonts w:asciiTheme="majorBidi" w:hAnsiTheme="majorBidi" w:cstheme="majorBidi"/>
                <w:kern w:val="0"/>
                <w:sz w:val="20"/>
                <w:szCs w:val="20"/>
                <w:lang w:val="pt-PT"/>
              </w:rPr>
            </w:pPr>
            <w:r w:rsidRPr="005F3AEF">
              <w:rPr>
                <w:rFonts w:asciiTheme="majorBidi" w:hAnsiTheme="majorBidi" w:cstheme="majorBidi"/>
                <w:kern w:val="0"/>
                <w:sz w:val="20"/>
                <w:szCs w:val="20"/>
                <w:lang w:val="pt-PT"/>
              </w:rPr>
              <w:t>Na : 137 ; K : 4,0 ; Cl : 106 ; HCO</w:t>
            </w:r>
            <w:r w:rsidRPr="005F3AEF">
              <w:rPr>
                <w:rFonts w:asciiTheme="majorBidi" w:hAnsiTheme="majorBidi" w:cstheme="majorBidi"/>
                <w:kern w:val="0"/>
                <w:sz w:val="20"/>
                <w:szCs w:val="20"/>
                <w:vertAlign w:val="subscript"/>
                <w:lang w:val="pt-PT"/>
              </w:rPr>
              <w:t>3 </w:t>
            </w:r>
            <w:r w:rsidRPr="005F3AEF">
              <w:rPr>
                <w:rFonts w:asciiTheme="majorBidi" w:hAnsiTheme="majorBidi" w:cstheme="majorBidi"/>
                <w:kern w:val="0"/>
                <w:sz w:val="20"/>
                <w:szCs w:val="20"/>
                <w:lang w:val="pt-PT"/>
              </w:rPr>
              <w:t>: 10 (mmol/L)</w:t>
            </w:r>
          </w:p>
          <w:p w14:paraId="4EC8A6C6" w14:textId="77777777" w:rsidR="00953206" w:rsidRPr="005F3AEF" w:rsidRDefault="00953206" w:rsidP="00947544">
            <w:pPr>
              <w:tabs>
                <w:tab w:val="left" w:pos="603"/>
              </w:tabs>
              <w:ind w:left="29" w:right="14"/>
              <w:jc w:val="both"/>
              <w:rPr>
                <w:rFonts w:asciiTheme="majorBidi" w:hAnsiTheme="majorBidi" w:cstheme="majorBidi"/>
                <w:kern w:val="0"/>
                <w:sz w:val="20"/>
                <w:szCs w:val="20"/>
                <w:lang w:val="de-DE"/>
              </w:rPr>
            </w:pPr>
            <w:r w:rsidRPr="005F3AEF">
              <w:rPr>
                <w:rFonts w:asciiTheme="majorBidi" w:hAnsiTheme="majorBidi" w:cstheme="majorBidi"/>
                <w:kern w:val="0"/>
                <w:sz w:val="20"/>
                <w:szCs w:val="20"/>
                <w:lang w:val="de-DE"/>
              </w:rPr>
              <w:t>AG = 25 mmol/L</w:t>
            </w:r>
          </w:p>
          <w:p w14:paraId="147C4A0F" w14:textId="77777777" w:rsidR="007F4C53" w:rsidRPr="005F3AEF" w:rsidRDefault="007F4C53" w:rsidP="00897B04">
            <w:pPr>
              <w:tabs>
                <w:tab w:val="left" w:pos="603"/>
              </w:tabs>
              <w:spacing w:before="80"/>
              <w:ind w:left="29" w:right="14"/>
              <w:jc w:val="both"/>
              <w:rPr>
                <w:rFonts w:asciiTheme="majorBidi" w:hAnsiTheme="majorBidi" w:cstheme="majorBidi"/>
                <w:kern w:val="0"/>
                <w:sz w:val="20"/>
                <w:szCs w:val="20"/>
                <w:vertAlign w:val="superscript"/>
                <w:lang w:val="de-DE"/>
              </w:rPr>
            </w:pPr>
            <w:proofErr w:type="spellStart"/>
            <w:r w:rsidRPr="005F3AEF">
              <w:rPr>
                <w:rFonts w:asciiTheme="majorBidi" w:hAnsiTheme="majorBidi" w:cstheme="majorBidi"/>
                <w:i/>
                <w:iCs/>
                <w:kern w:val="0"/>
                <w:sz w:val="20"/>
                <w:szCs w:val="20"/>
                <w:lang w:val="de-DE"/>
              </w:rPr>
              <w:t>u</w:t>
            </w:r>
            <w:r w:rsidRPr="005F3AEF">
              <w:rPr>
                <w:rFonts w:asciiTheme="majorBidi" w:hAnsiTheme="majorBidi" w:cstheme="majorBidi"/>
                <w:kern w:val="0"/>
                <w:sz w:val="20"/>
                <w:szCs w:val="20"/>
                <w:vertAlign w:val="subscript"/>
                <w:lang w:val="de-DE"/>
              </w:rPr>
              <w:t>AG</w:t>
            </w:r>
            <w:proofErr w:type="spellEnd"/>
            <w:r w:rsidRPr="005F3AEF">
              <w:rPr>
                <w:rFonts w:asciiTheme="majorBidi" w:hAnsiTheme="majorBidi" w:cstheme="majorBidi"/>
                <w:kern w:val="0"/>
                <w:sz w:val="20"/>
                <w:szCs w:val="20"/>
                <w:lang w:val="de-DE"/>
              </w:rPr>
              <w:t> = (</w:t>
            </w:r>
            <w:r w:rsidRPr="005F3AEF">
              <w:rPr>
                <w:rFonts w:asciiTheme="majorBidi" w:hAnsiTheme="majorBidi" w:cstheme="majorBidi"/>
                <w:i/>
                <w:iCs/>
                <w:kern w:val="0"/>
                <w:sz w:val="20"/>
                <w:szCs w:val="20"/>
                <w:lang w:val="de-DE"/>
              </w:rPr>
              <w:t>u</w:t>
            </w:r>
            <w:r w:rsidRPr="005F3AEF">
              <w:rPr>
                <w:rFonts w:asciiTheme="majorBidi" w:hAnsiTheme="majorBidi" w:cstheme="majorBidi"/>
                <w:kern w:val="0"/>
                <w:sz w:val="20"/>
                <w:szCs w:val="20"/>
                <w:vertAlign w:val="subscript"/>
                <w:lang w:val="de-DE"/>
              </w:rPr>
              <w:t>Na</w:t>
            </w:r>
            <w:r w:rsidRPr="005F3AEF">
              <w:rPr>
                <w:rFonts w:asciiTheme="majorBidi" w:hAnsiTheme="majorBidi" w:cstheme="majorBidi"/>
                <w:kern w:val="0"/>
                <w:sz w:val="20"/>
                <w:szCs w:val="20"/>
                <w:vertAlign w:val="superscript"/>
                <w:lang w:val="de-DE"/>
              </w:rPr>
              <w:t>2</w:t>
            </w:r>
            <w:r w:rsidRPr="005F3AEF">
              <w:rPr>
                <w:rFonts w:asciiTheme="majorBidi" w:hAnsiTheme="majorBidi" w:cstheme="majorBidi"/>
                <w:kern w:val="0"/>
                <w:sz w:val="20"/>
                <w:szCs w:val="20"/>
                <w:lang w:val="de-DE"/>
              </w:rPr>
              <w:t xml:space="preserve"> + </w:t>
            </w:r>
            <w:r w:rsidRPr="005F3AEF">
              <w:rPr>
                <w:rFonts w:asciiTheme="majorBidi" w:hAnsiTheme="majorBidi" w:cstheme="majorBidi"/>
                <w:i/>
                <w:iCs/>
                <w:kern w:val="0"/>
                <w:sz w:val="20"/>
                <w:szCs w:val="20"/>
                <w:lang w:val="de-DE"/>
              </w:rPr>
              <w:t>u</w:t>
            </w:r>
            <w:r w:rsidRPr="005F3AEF">
              <w:rPr>
                <w:rFonts w:asciiTheme="majorBidi" w:hAnsiTheme="majorBidi" w:cstheme="majorBidi"/>
                <w:kern w:val="0"/>
                <w:sz w:val="20"/>
                <w:szCs w:val="20"/>
                <w:vertAlign w:val="subscript"/>
                <w:lang w:val="de-DE"/>
              </w:rPr>
              <w:t>K</w:t>
            </w:r>
            <w:r w:rsidRPr="005F3AEF">
              <w:rPr>
                <w:rFonts w:asciiTheme="majorBidi" w:hAnsiTheme="majorBidi" w:cstheme="majorBidi"/>
                <w:kern w:val="0"/>
                <w:sz w:val="20"/>
                <w:szCs w:val="20"/>
                <w:vertAlign w:val="superscript"/>
                <w:lang w:val="de-DE"/>
              </w:rPr>
              <w:t>2</w:t>
            </w:r>
            <w:r w:rsidRPr="005F3AEF">
              <w:rPr>
                <w:rFonts w:asciiTheme="majorBidi" w:hAnsiTheme="majorBidi" w:cstheme="majorBidi"/>
                <w:kern w:val="0"/>
                <w:sz w:val="20"/>
                <w:szCs w:val="20"/>
                <w:lang w:val="de-DE"/>
              </w:rPr>
              <w:t xml:space="preserve"> + </w:t>
            </w:r>
            <w:r w:rsidRPr="005F3AEF">
              <w:rPr>
                <w:rFonts w:asciiTheme="majorBidi" w:hAnsiTheme="majorBidi" w:cstheme="majorBidi"/>
                <w:i/>
                <w:iCs/>
                <w:kern w:val="0"/>
                <w:sz w:val="20"/>
                <w:szCs w:val="20"/>
                <w:lang w:val="de-DE"/>
              </w:rPr>
              <w:t>u</w:t>
            </w:r>
            <w:r w:rsidRPr="005F3AEF">
              <w:rPr>
                <w:rFonts w:asciiTheme="majorBidi" w:hAnsiTheme="majorBidi" w:cstheme="majorBidi"/>
                <w:kern w:val="0"/>
                <w:sz w:val="20"/>
                <w:szCs w:val="20"/>
                <w:vertAlign w:val="subscript"/>
                <w:lang w:val="de-DE"/>
              </w:rPr>
              <w:t>Cl</w:t>
            </w:r>
            <w:r w:rsidRPr="005F3AEF">
              <w:rPr>
                <w:rFonts w:asciiTheme="majorBidi" w:hAnsiTheme="majorBidi" w:cstheme="majorBidi"/>
                <w:kern w:val="0"/>
                <w:sz w:val="20"/>
                <w:szCs w:val="20"/>
                <w:vertAlign w:val="superscript"/>
                <w:lang w:val="de-DE"/>
              </w:rPr>
              <w:t>2</w:t>
            </w:r>
            <w:r w:rsidRPr="005F3AEF">
              <w:rPr>
                <w:rFonts w:asciiTheme="majorBidi" w:hAnsiTheme="majorBidi" w:cstheme="majorBidi"/>
                <w:kern w:val="0"/>
                <w:sz w:val="20"/>
                <w:szCs w:val="20"/>
                <w:lang w:val="de-DE"/>
              </w:rPr>
              <w:t xml:space="preserve"> + </w:t>
            </w:r>
            <w:r w:rsidRPr="005F3AEF">
              <w:rPr>
                <w:rFonts w:asciiTheme="majorBidi" w:hAnsiTheme="majorBidi" w:cstheme="majorBidi"/>
                <w:i/>
                <w:iCs/>
                <w:kern w:val="0"/>
                <w:sz w:val="20"/>
                <w:szCs w:val="20"/>
                <w:lang w:val="de-DE"/>
              </w:rPr>
              <w:t>u</w:t>
            </w:r>
            <w:r w:rsidRPr="005F3AEF">
              <w:rPr>
                <w:rFonts w:asciiTheme="majorBidi" w:hAnsiTheme="majorBidi" w:cstheme="majorBidi"/>
                <w:kern w:val="0"/>
                <w:sz w:val="20"/>
                <w:szCs w:val="20"/>
                <w:vertAlign w:val="subscript"/>
                <w:lang w:val="de-DE"/>
              </w:rPr>
              <w:t>HCO3</w:t>
            </w:r>
            <w:r w:rsidRPr="005F3AEF">
              <w:rPr>
                <w:rFonts w:asciiTheme="majorBidi" w:hAnsiTheme="majorBidi" w:cstheme="majorBidi"/>
                <w:kern w:val="0"/>
                <w:sz w:val="20"/>
                <w:szCs w:val="20"/>
                <w:vertAlign w:val="superscript"/>
                <w:lang w:val="de-DE"/>
              </w:rPr>
              <w:t>2</w:t>
            </w:r>
            <w:r w:rsidRPr="005F3AEF">
              <w:rPr>
                <w:rFonts w:asciiTheme="majorBidi" w:hAnsiTheme="majorBidi" w:cstheme="majorBidi"/>
                <w:kern w:val="0"/>
                <w:sz w:val="20"/>
                <w:szCs w:val="20"/>
                <w:lang w:val="de-DE"/>
              </w:rPr>
              <w:t>)</w:t>
            </w:r>
            <w:r w:rsidRPr="005F3AEF">
              <w:rPr>
                <w:rFonts w:asciiTheme="majorBidi" w:hAnsiTheme="majorBidi" w:cstheme="majorBidi"/>
                <w:kern w:val="0"/>
                <w:sz w:val="20"/>
                <w:szCs w:val="20"/>
                <w:vertAlign w:val="superscript"/>
                <w:lang w:val="de-DE"/>
              </w:rPr>
              <w:t>1/2</w:t>
            </w:r>
          </w:p>
          <w:p w14:paraId="3513294B" w14:textId="77777777" w:rsidR="00A8218D" w:rsidRPr="005F3AEF" w:rsidRDefault="00A8218D" w:rsidP="00AC3A9F">
            <w:pPr>
              <w:tabs>
                <w:tab w:val="left" w:pos="603"/>
              </w:tabs>
              <w:spacing w:before="310"/>
              <w:ind w:left="29" w:right="14"/>
              <w:jc w:val="both"/>
              <w:rPr>
                <w:rFonts w:asciiTheme="majorBidi" w:hAnsiTheme="majorBidi" w:cstheme="majorBidi"/>
                <w:kern w:val="0"/>
                <w:sz w:val="20"/>
                <w:szCs w:val="20"/>
                <w:lang w:val="de-DE"/>
              </w:rPr>
            </w:pPr>
            <w:proofErr w:type="spellStart"/>
            <w:r w:rsidRPr="005F3AEF">
              <w:rPr>
                <w:rFonts w:asciiTheme="majorBidi" w:hAnsiTheme="majorBidi" w:cstheme="majorBidi"/>
                <w:kern w:val="0"/>
                <w:sz w:val="20"/>
                <w:szCs w:val="20"/>
                <w:lang w:val="de-DE"/>
              </w:rPr>
              <w:t>Écart-type</w:t>
            </w:r>
            <w:r w:rsidRPr="005F3AEF">
              <w:rPr>
                <w:rFonts w:asciiTheme="majorBidi" w:hAnsiTheme="majorBidi" w:cstheme="majorBidi"/>
                <w:kern w:val="0"/>
                <w:sz w:val="20"/>
                <w:szCs w:val="20"/>
                <w:vertAlign w:val="subscript"/>
                <w:lang w:val="de-DE"/>
              </w:rPr>
              <w:t>Na</w:t>
            </w:r>
            <w:proofErr w:type="spellEnd"/>
            <w:r w:rsidRPr="005F3AEF">
              <w:rPr>
                <w:rFonts w:asciiTheme="majorBidi" w:hAnsiTheme="majorBidi" w:cstheme="majorBidi"/>
                <w:kern w:val="0"/>
                <w:sz w:val="20"/>
                <w:szCs w:val="20"/>
                <w:lang w:val="de-DE"/>
              </w:rPr>
              <w:t> = 1,48 mmol/</w:t>
            </w:r>
            <w:proofErr w:type="gramStart"/>
            <w:r w:rsidRPr="005F3AEF">
              <w:rPr>
                <w:rFonts w:asciiTheme="majorBidi" w:hAnsiTheme="majorBidi" w:cstheme="majorBidi"/>
                <w:kern w:val="0"/>
                <w:sz w:val="20"/>
                <w:szCs w:val="20"/>
                <w:lang w:val="de-DE"/>
              </w:rPr>
              <w:t>L ;</w:t>
            </w:r>
            <w:proofErr w:type="gramEnd"/>
            <w:r w:rsidRPr="005F3AEF">
              <w:rPr>
                <w:rFonts w:asciiTheme="majorBidi" w:hAnsiTheme="majorBidi" w:cstheme="majorBidi"/>
                <w:kern w:val="0"/>
                <w:sz w:val="20"/>
                <w:szCs w:val="20"/>
                <w:lang w:val="de-DE"/>
              </w:rPr>
              <w:t xml:space="preserve"> </w:t>
            </w:r>
            <w:proofErr w:type="spellStart"/>
            <w:r w:rsidRPr="005F3AEF">
              <w:rPr>
                <w:rFonts w:asciiTheme="majorBidi" w:hAnsiTheme="majorBidi" w:cstheme="majorBidi"/>
                <w:kern w:val="0"/>
                <w:sz w:val="20"/>
                <w:szCs w:val="20"/>
                <w:lang w:val="de-DE"/>
              </w:rPr>
              <w:t>Écart-type</w:t>
            </w:r>
            <w:r w:rsidRPr="005F3AEF">
              <w:rPr>
                <w:rFonts w:asciiTheme="majorBidi" w:hAnsiTheme="majorBidi" w:cstheme="majorBidi"/>
                <w:kern w:val="0"/>
                <w:sz w:val="20"/>
                <w:szCs w:val="20"/>
                <w:vertAlign w:val="subscript"/>
                <w:lang w:val="de-DE"/>
              </w:rPr>
              <w:t>K</w:t>
            </w:r>
            <w:proofErr w:type="spellEnd"/>
            <w:r w:rsidRPr="005F3AEF">
              <w:rPr>
                <w:rFonts w:asciiTheme="majorBidi" w:hAnsiTheme="majorBidi" w:cstheme="majorBidi"/>
                <w:kern w:val="0"/>
                <w:sz w:val="20"/>
                <w:szCs w:val="20"/>
                <w:lang w:val="de-DE"/>
              </w:rPr>
              <w:t> = 0,04 mmol/</w:t>
            </w:r>
            <w:proofErr w:type="gramStart"/>
            <w:r w:rsidRPr="005F3AEF">
              <w:rPr>
                <w:rFonts w:asciiTheme="majorBidi" w:hAnsiTheme="majorBidi" w:cstheme="majorBidi"/>
                <w:kern w:val="0"/>
                <w:sz w:val="20"/>
                <w:szCs w:val="20"/>
                <w:lang w:val="de-DE"/>
              </w:rPr>
              <w:t>L ;</w:t>
            </w:r>
            <w:proofErr w:type="gramEnd"/>
          </w:p>
          <w:p w14:paraId="04554016" w14:textId="77777777" w:rsidR="00A8218D" w:rsidRPr="005F3AEF" w:rsidRDefault="00A8218D" w:rsidP="008F2D80">
            <w:pPr>
              <w:tabs>
                <w:tab w:val="left" w:pos="603"/>
              </w:tabs>
              <w:ind w:left="29" w:right="14"/>
              <w:jc w:val="both"/>
              <w:rPr>
                <w:rFonts w:asciiTheme="majorBidi" w:hAnsiTheme="majorBidi" w:cstheme="majorBidi"/>
                <w:kern w:val="0"/>
                <w:sz w:val="20"/>
                <w:szCs w:val="20"/>
                <w:lang w:val="de-DE"/>
              </w:rPr>
            </w:pPr>
            <w:proofErr w:type="spellStart"/>
            <w:r w:rsidRPr="005F3AEF">
              <w:rPr>
                <w:rFonts w:asciiTheme="majorBidi" w:hAnsiTheme="majorBidi" w:cstheme="majorBidi"/>
                <w:kern w:val="0"/>
                <w:sz w:val="20"/>
                <w:szCs w:val="20"/>
                <w:lang w:val="de-DE"/>
              </w:rPr>
              <w:t>Écart-type</w:t>
            </w:r>
            <w:r w:rsidRPr="005F3AEF">
              <w:rPr>
                <w:rFonts w:asciiTheme="majorBidi" w:hAnsiTheme="majorBidi" w:cstheme="majorBidi"/>
                <w:kern w:val="0"/>
                <w:sz w:val="20"/>
                <w:szCs w:val="20"/>
                <w:vertAlign w:val="subscript"/>
                <w:lang w:val="de-DE"/>
              </w:rPr>
              <w:t>Cl</w:t>
            </w:r>
            <w:proofErr w:type="spellEnd"/>
            <w:r w:rsidRPr="005F3AEF">
              <w:rPr>
                <w:rFonts w:asciiTheme="majorBidi" w:hAnsiTheme="majorBidi" w:cstheme="majorBidi"/>
                <w:kern w:val="0"/>
                <w:sz w:val="20"/>
                <w:szCs w:val="20"/>
                <w:lang w:val="de-DE"/>
              </w:rPr>
              <w:t> = 0,72 mmol/</w:t>
            </w:r>
            <w:proofErr w:type="gramStart"/>
            <w:r w:rsidRPr="005F3AEF">
              <w:rPr>
                <w:rFonts w:asciiTheme="majorBidi" w:hAnsiTheme="majorBidi" w:cstheme="majorBidi"/>
                <w:kern w:val="0"/>
                <w:sz w:val="20"/>
                <w:szCs w:val="20"/>
                <w:lang w:val="de-DE"/>
              </w:rPr>
              <w:t>L ;</w:t>
            </w:r>
            <w:proofErr w:type="gramEnd"/>
            <w:r w:rsidRPr="005F3AEF">
              <w:rPr>
                <w:rFonts w:asciiTheme="majorBidi" w:hAnsiTheme="majorBidi" w:cstheme="majorBidi"/>
                <w:kern w:val="0"/>
                <w:sz w:val="20"/>
                <w:szCs w:val="20"/>
                <w:lang w:val="de-DE"/>
              </w:rPr>
              <w:t xml:space="preserve"> Écart-type</w:t>
            </w:r>
            <w:r w:rsidRPr="005F3AEF">
              <w:rPr>
                <w:rFonts w:asciiTheme="majorBidi" w:hAnsiTheme="majorBidi" w:cstheme="majorBidi"/>
                <w:kern w:val="0"/>
                <w:sz w:val="20"/>
                <w:szCs w:val="20"/>
                <w:vertAlign w:val="subscript"/>
                <w:lang w:val="de-DE"/>
              </w:rPr>
              <w:t>HCO3</w:t>
            </w:r>
            <w:r w:rsidRPr="005F3AEF">
              <w:rPr>
                <w:rFonts w:asciiTheme="majorBidi" w:hAnsiTheme="majorBidi" w:cstheme="majorBidi"/>
                <w:kern w:val="0"/>
                <w:sz w:val="20"/>
                <w:szCs w:val="20"/>
                <w:lang w:val="de-DE"/>
              </w:rPr>
              <w:t> = 0,84 mmol/L</w:t>
            </w:r>
          </w:p>
          <w:p w14:paraId="17A2812E" w14:textId="77777777" w:rsidR="007D0DA3" w:rsidRPr="005F3AEF" w:rsidRDefault="007D0DA3" w:rsidP="007D0DA3">
            <w:pPr>
              <w:tabs>
                <w:tab w:val="left" w:pos="603"/>
              </w:tabs>
              <w:spacing w:before="80"/>
              <w:ind w:left="29" w:right="14"/>
              <w:jc w:val="both"/>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proofErr w:type="spellEnd"/>
            <w:proofErr w:type="gramEnd"/>
            <w:r>
              <w:rPr>
                <w:rFonts w:asciiTheme="majorBidi" w:hAnsiTheme="majorBidi" w:cstheme="majorBidi"/>
                <w:kern w:val="0"/>
                <w:sz w:val="20"/>
                <w:szCs w:val="20"/>
                <w:lang w:val="fr"/>
              </w:rPr>
              <w:t> = (1,48</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 + 0,04</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 + 0,72</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 + 0,84</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lang w:val="fr"/>
              </w:rPr>
              <w:t>)</w:t>
            </w:r>
            <w:r>
              <w:rPr>
                <w:rFonts w:asciiTheme="majorBidi" w:hAnsiTheme="majorBidi" w:cstheme="majorBidi"/>
                <w:kern w:val="0"/>
                <w:sz w:val="20"/>
                <w:szCs w:val="20"/>
                <w:vertAlign w:val="superscript"/>
                <w:lang w:val="fr"/>
              </w:rPr>
              <w:t>1/2</w:t>
            </w:r>
            <w:r>
              <w:rPr>
                <w:rFonts w:asciiTheme="majorBidi" w:hAnsiTheme="majorBidi" w:cstheme="majorBidi"/>
                <w:kern w:val="0"/>
                <w:sz w:val="20"/>
                <w:szCs w:val="20"/>
                <w:lang w:val="fr"/>
              </w:rPr>
              <w:t> = 1,85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7BDB155D" w14:textId="1DBCAC63" w:rsidR="00105541" w:rsidRPr="005F3AEF" w:rsidRDefault="00751F51" w:rsidP="00260A36">
            <w:pPr>
              <w:tabs>
                <w:tab w:val="left" w:pos="603"/>
              </w:tabs>
              <w:spacing w:before="310"/>
              <w:ind w:left="29" w:right="14"/>
              <w:jc w:val="both"/>
              <w:rPr>
                <w:rFonts w:asciiTheme="majorBidi" w:hAnsiTheme="majorBidi" w:cstheme="majorBidi"/>
                <w:kern w:val="0"/>
                <w:sz w:val="20"/>
                <w:szCs w:val="20"/>
                <w:lang w:val="fr-FR"/>
              </w:rPr>
            </w:pPr>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r>
              <w:rPr>
                <w:rFonts w:asciiTheme="majorBidi" w:hAnsiTheme="majorBidi" w:cstheme="majorBidi"/>
                <w:kern w:val="0"/>
                <w:sz w:val="20"/>
                <w:szCs w:val="20"/>
                <w:lang w:val="fr"/>
              </w:rPr>
              <w:t> = 3,7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 (probabilité de couverture de 95 %)</w:t>
            </w:r>
          </w:p>
          <w:p w14:paraId="2922AC76" w14:textId="77777777" w:rsidR="00751F51" w:rsidRPr="005F3AEF" w:rsidRDefault="00751F51" w:rsidP="007D0DA3">
            <w:pPr>
              <w:tabs>
                <w:tab w:val="left" w:pos="603"/>
              </w:tabs>
              <w:spacing w:before="80"/>
              <w:ind w:left="29" w:right="14"/>
              <w:jc w:val="both"/>
              <w:rPr>
                <w:rFonts w:asciiTheme="majorBidi" w:hAnsiTheme="majorBidi" w:cstheme="majorBidi"/>
                <w:kern w:val="0"/>
                <w:sz w:val="20"/>
                <w:szCs w:val="20"/>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AG</w:t>
            </w:r>
            <w:proofErr w:type="spellEnd"/>
            <w:proofErr w:type="gramEnd"/>
            <w:r>
              <w:rPr>
                <w:rFonts w:asciiTheme="majorBidi" w:hAnsiTheme="majorBidi" w:cstheme="majorBidi"/>
                <w:kern w:val="0"/>
                <w:sz w:val="20"/>
                <w:szCs w:val="20"/>
                <w:lang w:val="fr"/>
              </w:rPr>
              <w:t> = 4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w:t>
            </w:r>
          </w:p>
          <w:p w14:paraId="3E3D71F7" w14:textId="1AFF8B11" w:rsidR="007A1046" w:rsidRPr="005F3AEF" w:rsidRDefault="007A1046" w:rsidP="00EA04A5">
            <w:pPr>
              <w:tabs>
                <w:tab w:val="left" w:pos="603"/>
              </w:tabs>
              <w:spacing w:before="140"/>
              <w:ind w:left="29" w:right="14"/>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AG = 25 ± 4 </w:t>
            </w:r>
            <w:proofErr w:type="spellStart"/>
            <w:r>
              <w:rPr>
                <w:rFonts w:asciiTheme="majorBidi" w:hAnsiTheme="majorBidi" w:cstheme="majorBidi"/>
                <w:kern w:val="0"/>
                <w:sz w:val="20"/>
                <w:szCs w:val="20"/>
                <w:lang w:val="fr"/>
              </w:rPr>
              <w:t>mmol</w:t>
            </w:r>
            <w:proofErr w:type="spellEnd"/>
            <w:r>
              <w:rPr>
                <w:rFonts w:asciiTheme="majorBidi" w:hAnsiTheme="majorBidi" w:cstheme="majorBidi"/>
                <w:kern w:val="0"/>
                <w:sz w:val="20"/>
                <w:szCs w:val="20"/>
                <w:lang w:val="fr"/>
              </w:rPr>
              <w:t>/L (probabilité de couverture de 95 %)</w:t>
            </w:r>
          </w:p>
        </w:tc>
      </w:tr>
    </w:tbl>
    <w:p w14:paraId="4D33B372" w14:textId="31C8059F" w:rsidR="004B04F7" w:rsidRPr="005F3AEF" w:rsidRDefault="0082311C" w:rsidP="003C0896">
      <w:pPr>
        <w:tabs>
          <w:tab w:val="left" w:pos="603"/>
        </w:tabs>
        <w:spacing w:before="1240" w:after="240" w:line="260" w:lineRule="exact"/>
        <w:ind w:left="90"/>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 xml:space="preserve">Annexe 4. </w:t>
      </w:r>
      <w:r>
        <w:rPr>
          <w:rFonts w:asciiTheme="majorBidi" w:hAnsiTheme="majorBidi" w:cstheme="majorBidi"/>
          <w:kern w:val="0"/>
          <w:sz w:val="20"/>
          <w:szCs w:val="20"/>
          <w:lang w:val="fr"/>
        </w:rPr>
        <w:t>Scénario 4. MU de la clairance de la créatinine calculée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CrCl</w:t>
      </w:r>
      <w:proofErr w:type="spellEnd"/>
      <w:r>
        <w:rPr>
          <w:rFonts w:asciiTheme="majorBidi" w:hAnsiTheme="majorBidi" w:cstheme="majorBidi"/>
          <w:kern w:val="0"/>
          <w:sz w:val="20"/>
          <w:szCs w:val="20"/>
          <w:lang w:val="fr"/>
        </w:rPr>
        <w:t>).</w:t>
      </w:r>
    </w:p>
    <w:tbl>
      <w:tblPr>
        <w:tblStyle w:val="TableGrid"/>
        <w:tblW w:w="0" w:type="auto"/>
        <w:tblInd w:w="45" w:type="dxa"/>
        <w:tblLook w:val="04A0" w:firstRow="1" w:lastRow="0" w:firstColumn="1" w:lastColumn="0" w:noHBand="0" w:noVBand="1"/>
      </w:tblPr>
      <w:tblGrid>
        <w:gridCol w:w="4635"/>
        <w:gridCol w:w="5694"/>
      </w:tblGrid>
      <w:tr w:rsidR="006745EF" w:rsidRPr="00610A08" w14:paraId="4659BB11" w14:textId="77777777" w:rsidTr="00681B04">
        <w:trPr>
          <w:trHeight w:val="6463"/>
        </w:trPr>
        <w:tc>
          <w:tcPr>
            <w:tcW w:w="4635" w:type="dxa"/>
            <w:tcBorders>
              <w:left w:val="nil"/>
              <w:right w:val="nil"/>
            </w:tcBorders>
          </w:tcPr>
          <w:p w14:paraId="4CF66988" w14:textId="77777777" w:rsidR="006745EF" w:rsidRPr="005F3AEF" w:rsidRDefault="006745EF" w:rsidP="006745EF">
            <w:pPr>
              <w:tabs>
                <w:tab w:val="left" w:pos="603"/>
              </w:tabs>
              <w:spacing w:before="240" w:line="260" w:lineRule="exact"/>
              <w:ind w:left="39"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Calcul de la clairance de la créatinine (</w:t>
            </w:r>
            <w:proofErr w:type="spellStart"/>
            <w:r>
              <w:rPr>
                <w:rFonts w:asciiTheme="majorBidi" w:hAnsiTheme="majorBidi" w:cstheme="majorBidi"/>
                <w:kern w:val="0"/>
                <w:sz w:val="20"/>
                <w:szCs w:val="20"/>
                <w:lang w:val="fr"/>
              </w:rPr>
              <w:t>Cl</w:t>
            </w:r>
            <w:r>
              <w:rPr>
                <w:rFonts w:asciiTheme="majorBidi" w:hAnsiTheme="majorBidi" w:cstheme="majorBidi"/>
                <w:kern w:val="0"/>
                <w:sz w:val="20"/>
                <w:szCs w:val="20"/>
                <w:vertAlign w:val="subscript"/>
                <w:lang w:val="fr"/>
              </w:rPr>
              <w:t>cr</w:t>
            </w:r>
            <w:proofErr w:type="spellEnd"/>
            <w:r>
              <w:rPr>
                <w:rFonts w:asciiTheme="majorBidi" w:hAnsiTheme="majorBidi" w:cstheme="majorBidi"/>
                <w:kern w:val="0"/>
                <w:sz w:val="20"/>
                <w:szCs w:val="20"/>
                <w:lang w:val="fr"/>
              </w:rPr>
              <w:t>)</w:t>
            </w:r>
          </w:p>
          <w:p w14:paraId="739CABFC" w14:textId="77777777" w:rsidR="006745EF" w:rsidRPr="005F3AEF" w:rsidRDefault="006745EF" w:rsidP="00381D1A">
            <w:pPr>
              <w:tabs>
                <w:tab w:val="left" w:pos="603"/>
              </w:tabs>
              <w:spacing w:before="360" w:line="260" w:lineRule="exact"/>
              <w:ind w:left="39"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Résultats pour une femme de 68 ans.</w:t>
            </w:r>
          </w:p>
          <w:p w14:paraId="7AC75DE6" w14:textId="77777777" w:rsidR="00A25FC1" w:rsidRPr="005F3AEF" w:rsidRDefault="00A25FC1" w:rsidP="00E01232">
            <w:pPr>
              <w:tabs>
                <w:tab w:val="left" w:pos="603"/>
              </w:tabs>
              <w:spacing w:before="1680" w:line="260" w:lineRule="exact"/>
              <w:ind w:left="39" w:right="16"/>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Clairance de la créatinine.</w:t>
            </w:r>
          </w:p>
          <w:p w14:paraId="62BF38F4" w14:textId="77777777" w:rsidR="005C05F4" w:rsidRPr="005F3AEF" w:rsidRDefault="005C05F4" w:rsidP="003143D1">
            <w:pPr>
              <w:tabs>
                <w:tab w:val="left" w:pos="603"/>
              </w:tabs>
              <w:spacing w:before="680" w:line="240" w:lineRule="exact"/>
              <w:ind w:left="43" w:right="14"/>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 xml:space="preserve">MU de </w:t>
            </w:r>
            <w:proofErr w:type="spellStart"/>
            <w:r>
              <w:rPr>
                <w:rFonts w:asciiTheme="majorBidi" w:hAnsiTheme="majorBidi" w:cstheme="majorBidi"/>
                <w:kern w:val="0"/>
                <w:sz w:val="20"/>
                <w:szCs w:val="20"/>
                <w:lang w:val="fr"/>
              </w:rPr>
              <w:t>Cl</w:t>
            </w:r>
            <w:r>
              <w:rPr>
                <w:rFonts w:asciiTheme="majorBidi" w:hAnsiTheme="majorBidi" w:cstheme="majorBidi"/>
                <w:kern w:val="0"/>
                <w:sz w:val="20"/>
                <w:szCs w:val="20"/>
                <w:vertAlign w:val="subscript"/>
                <w:lang w:val="fr"/>
              </w:rPr>
              <w:t>cr</w:t>
            </w:r>
            <w:proofErr w:type="spellEnd"/>
            <w:r>
              <w:rPr>
                <w:rFonts w:asciiTheme="majorBidi" w:hAnsiTheme="majorBidi" w:cstheme="majorBidi"/>
                <w:kern w:val="0"/>
                <w:sz w:val="20"/>
                <w:szCs w:val="20"/>
                <w:lang w:val="fr"/>
              </w:rPr>
              <w:t xml:space="preserve"> calculée</w:t>
            </w:r>
            <w:proofErr w:type="gramEnd"/>
            <w:r>
              <w:rPr>
                <w:rFonts w:asciiTheme="majorBidi" w:hAnsiTheme="majorBidi" w:cstheme="majorBidi"/>
                <w:kern w:val="0"/>
                <w:sz w:val="20"/>
                <w:szCs w:val="20"/>
                <w:lang w:val="fr"/>
              </w:rPr>
              <w:t xml:space="preserve"> comme racine carrée de la somme des carrés des MU des résultats contributifs.</w:t>
            </w:r>
          </w:p>
          <w:p w14:paraId="0DB10B6D" w14:textId="77777777" w:rsidR="00B211A3" w:rsidRPr="005F3AEF" w:rsidRDefault="00B7137B" w:rsidP="00D131FD">
            <w:pPr>
              <w:tabs>
                <w:tab w:val="left" w:pos="603"/>
              </w:tabs>
              <w:spacing w:before="340" w:line="240" w:lineRule="exact"/>
              <w:ind w:left="43" w:right="14"/>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La clairance de la créatinine est calculée à l’aide d’une division et d’une multiplication ; il faut donc calculer </w:t>
            </w: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CrCl</w:t>
            </w:r>
            <w:proofErr w:type="spellEnd"/>
            <w:r>
              <w:rPr>
                <w:rFonts w:asciiTheme="majorBidi" w:hAnsiTheme="majorBidi" w:cstheme="majorBidi"/>
                <w:kern w:val="0"/>
                <w:sz w:val="20"/>
                <w:szCs w:val="20"/>
                <w:lang w:val="fr"/>
              </w:rPr>
              <w:t xml:space="preserve"> à l’aide des CV.</w:t>
            </w:r>
          </w:p>
          <w:p w14:paraId="4C0FAAE1" w14:textId="77777777" w:rsidR="00143EFA" w:rsidRPr="005F3AEF" w:rsidRDefault="00143EFA" w:rsidP="00F107A7">
            <w:pPr>
              <w:tabs>
                <w:tab w:val="left" w:pos="603"/>
              </w:tabs>
              <w:spacing w:before="100" w:line="240" w:lineRule="exact"/>
              <w:ind w:left="43" w:right="14"/>
              <w:rPr>
                <w:rFonts w:asciiTheme="majorBidi" w:hAnsiTheme="majorBidi" w:cstheme="majorBidi"/>
                <w:kern w:val="0"/>
                <w:sz w:val="20"/>
                <w:szCs w:val="20"/>
                <w:lang w:val="fr-FR"/>
              </w:rPr>
            </w:pPr>
            <w:r>
              <w:rPr>
                <w:rFonts w:asciiTheme="majorBidi" w:hAnsiTheme="majorBidi" w:cstheme="majorBidi"/>
                <w:kern w:val="0"/>
                <w:sz w:val="20"/>
                <w:szCs w:val="20"/>
                <w:lang w:val="fr"/>
              </w:rPr>
              <w:t>Écart-type = résultat de mesure x CV.</w:t>
            </w:r>
          </w:p>
          <w:p w14:paraId="55124434" w14:textId="77777777" w:rsidR="00D05B5D" w:rsidRPr="005F3AEF" w:rsidRDefault="000566C9" w:rsidP="00822AF1">
            <w:pPr>
              <w:tabs>
                <w:tab w:val="left" w:pos="603"/>
              </w:tabs>
              <w:spacing w:before="110" w:line="240" w:lineRule="exact"/>
              <w:ind w:left="43" w:right="14"/>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Facteur de couverture </w:t>
            </w:r>
            <w:r>
              <w:rPr>
                <w:rFonts w:asciiTheme="majorBidi" w:hAnsiTheme="majorBidi" w:cstheme="majorBidi"/>
                <w:i/>
                <w:iCs/>
                <w:kern w:val="0"/>
                <w:sz w:val="20"/>
                <w:szCs w:val="20"/>
                <w:lang w:val="fr"/>
              </w:rPr>
              <w:t>k </w:t>
            </w:r>
            <w:r>
              <w:rPr>
                <w:rFonts w:asciiTheme="majorBidi" w:hAnsiTheme="majorBidi" w:cstheme="majorBidi"/>
                <w:kern w:val="0"/>
                <w:sz w:val="20"/>
                <w:szCs w:val="20"/>
                <w:lang w:val="fr"/>
              </w:rPr>
              <w:t>= 2.</w:t>
            </w:r>
          </w:p>
          <w:p w14:paraId="235B1FA9" w14:textId="77777777" w:rsidR="0056137B" w:rsidRPr="005F3AEF" w:rsidRDefault="0056137B" w:rsidP="0056137B">
            <w:pPr>
              <w:tabs>
                <w:tab w:val="left" w:pos="603"/>
              </w:tabs>
              <w:spacing w:before="140" w:line="240" w:lineRule="exact"/>
              <w:ind w:left="43" w:right="14"/>
              <w:rPr>
                <w:rFonts w:asciiTheme="majorBidi" w:hAnsiTheme="majorBidi" w:cstheme="majorBidi"/>
                <w:kern w:val="0"/>
                <w:sz w:val="20"/>
                <w:szCs w:val="20"/>
                <w:lang w:val="fr-FR"/>
              </w:rPr>
            </w:pPr>
            <w:r>
              <w:rPr>
                <w:rFonts w:asciiTheme="majorBidi" w:hAnsiTheme="majorBidi" w:cstheme="majorBidi"/>
                <w:kern w:val="0"/>
                <w:sz w:val="20"/>
                <w:szCs w:val="20"/>
                <w:lang w:val="fr"/>
              </w:rPr>
              <w:t>Résultat arrondi pour utilisation clinique.</w:t>
            </w:r>
          </w:p>
          <w:p w14:paraId="09AB8A22" w14:textId="4A450747" w:rsidR="005B3501" w:rsidRDefault="005B3501" w:rsidP="009F5F75">
            <w:pPr>
              <w:tabs>
                <w:tab w:val="left" w:pos="603"/>
              </w:tabs>
              <w:spacing w:before="120" w:line="240" w:lineRule="exact"/>
              <w:ind w:left="43" w:right="14"/>
              <w:rPr>
                <w:rFonts w:asciiTheme="majorBidi" w:hAnsiTheme="majorBidi" w:cstheme="majorBidi"/>
                <w:kern w:val="0"/>
                <w:sz w:val="20"/>
                <w:szCs w:val="20"/>
              </w:rPr>
            </w:pPr>
            <w:r>
              <w:rPr>
                <w:rFonts w:asciiTheme="majorBidi" w:hAnsiTheme="majorBidi" w:cstheme="majorBidi"/>
                <w:kern w:val="0"/>
                <w:sz w:val="20"/>
                <w:szCs w:val="20"/>
                <w:lang w:val="fr"/>
              </w:rPr>
              <w:t>Résultat du patient.</w:t>
            </w:r>
          </w:p>
        </w:tc>
        <w:tc>
          <w:tcPr>
            <w:tcW w:w="5548" w:type="dxa"/>
            <w:tcBorders>
              <w:left w:val="nil"/>
              <w:right w:val="nil"/>
            </w:tcBorders>
          </w:tcPr>
          <w:p w14:paraId="56E75524" w14:textId="77777777" w:rsidR="006745EF" w:rsidRPr="005F3AEF" w:rsidRDefault="00000000" w:rsidP="00BA4D08">
            <w:pPr>
              <w:spacing w:before="240"/>
              <w:ind w:left="7" w:right="91"/>
              <w:jc w:val="both"/>
              <w:rPr>
                <w:rFonts w:asciiTheme="majorBidi" w:hAnsiTheme="majorBidi" w:cstheme="majorBidi"/>
                <w:kern w:val="0"/>
                <w:sz w:val="20"/>
                <w:szCs w:val="20"/>
                <w:lang w:val="fr-FR"/>
              </w:rPr>
            </w:pPr>
            <m:oMathPara>
              <m:oMathParaPr>
                <m:jc m:val="left"/>
              </m:oMathParaPr>
              <m:oMath>
                <m:f>
                  <m:fPr>
                    <m:ctrlPr>
                      <w:rPr>
                        <w:rFonts w:ascii="Cambria Math" w:hAnsi="Cambria Math" w:cstheme="majorBidi"/>
                        <w:i/>
                        <w:kern w:val="0"/>
                        <w:sz w:val="20"/>
                        <w:szCs w:val="20"/>
                      </w:rPr>
                    </m:ctrlPr>
                  </m:fPr>
                  <m:num>
                    <m:r>
                      <m:rPr>
                        <m:nor/>
                      </m:rPr>
                      <w:rPr>
                        <w:rFonts w:ascii="Cambria Math" w:hAnsi="Cambria Math" w:cstheme="majorBidi"/>
                        <w:kern w:val="0"/>
                        <w:sz w:val="20"/>
                        <w:szCs w:val="20"/>
                        <w:lang w:val="fr-FR"/>
                      </w:rPr>
                      <m:t>Créatinine urinaire (µmol/L) x volume urinaire (mL)</m:t>
                    </m:r>
                  </m:num>
                  <m:den>
                    <m:r>
                      <m:rPr>
                        <m:nor/>
                      </m:rPr>
                      <w:rPr>
                        <w:rFonts w:ascii="Cambria Math" w:hAnsi="Cambria Math" w:cstheme="majorBidi"/>
                        <w:kern w:val="0"/>
                        <w:sz w:val="20"/>
                        <w:szCs w:val="20"/>
                        <w:lang w:val="fr-FR"/>
                      </w:rPr>
                      <m:t>Créatinine plasmatique (µmol/L) x temps de prélèvement (min)</m:t>
                    </m:r>
                  </m:den>
                </m:f>
              </m:oMath>
            </m:oMathPara>
          </w:p>
          <w:p w14:paraId="54F5897F" w14:textId="77777777" w:rsidR="00F57389" w:rsidRPr="005F3AEF" w:rsidRDefault="004812D8" w:rsidP="003F0D3F">
            <w:pPr>
              <w:tabs>
                <w:tab w:val="left" w:pos="603"/>
              </w:tabs>
              <w:spacing w:before="140"/>
              <w:ind w:left="7" w:right="14"/>
              <w:rPr>
                <w:rFonts w:asciiTheme="majorBidi" w:hAnsiTheme="majorBidi" w:cstheme="majorBidi"/>
                <w:kern w:val="0"/>
                <w:sz w:val="20"/>
                <w:szCs w:val="20"/>
                <w:lang w:val="fr-FR"/>
              </w:rPr>
            </w:pPr>
            <w:r>
              <w:rPr>
                <w:rFonts w:asciiTheme="majorBidi" w:hAnsiTheme="majorBidi" w:cstheme="majorBidi"/>
                <w:kern w:val="0"/>
                <w:sz w:val="20"/>
                <w:szCs w:val="20"/>
                <w:lang w:val="fr"/>
              </w:rPr>
              <w:t>Créatinine plasmatique : 92 µmol/L, écart-type : 2,26 (CQ), CV : 0,0246</w:t>
            </w:r>
          </w:p>
          <w:p w14:paraId="0B1CF971" w14:textId="77777777" w:rsidR="00506BA9" w:rsidRPr="005F3AEF" w:rsidRDefault="004812D8" w:rsidP="003F0D3F">
            <w:pPr>
              <w:tabs>
                <w:tab w:val="left" w:pos="603"/>
              </w:tabs>
              <w:ind w:left="7" w:right="14"/>
              <w:rPr>
                <w:rFonts w:asciiTheme="majorBidi" w:hAnsiTheme="majorBidi" w:cstheme="majorBidi"/>
                <w:kern w:val="0"/>
                <w:sz w:val="20"/>
                <w:szCs w:val="20"/>
                <w:lang w:val="fr-FR"/>
              </w:rPr>
            </w:pPr>
            <w:r>
              <w:rPr>
                <w:rFonts w:asciiTheme="majorBidi" w:hAnsiTheme="majorBidi" w:cstheme="majorBidi"/>
                <w:kern w:val="0"/>
                <w:sz w:val="20"/>
                <w:szCs w:val="20"/>
                <w:lang w:val="fr"/>
              </w:rPr>
              <w:t>Créatinine urinaire : 2560 µmol/L, écart-type : 340 (CQ), CV : 0,1328</w:t>
            </w:r>
          </w:p>
          <w:p w14:paraId="7DF507C6" w14:textId="77777777" w:rsidR="008D06EA" w:rsidRPr="005F3AEF" w:rsidRDefault="004812D8" w:rsidP="00041AD9">
            <w:pPr>
              <w:tabs>
                <w:tab w:val="left" w:pos="603"/>
              </w:tabs>
              <w:spacing w:before="10"/>
              <w:ind w:left="7" w:right="14"/>
              <w:rPr>
                <w:rFonts w:asciiTheme="majorBidi" w:hAnsiTheme="majorBidi" w:cstheme="majorBidi"/>
                <w:kern w:val="0"/>
                <w:sz w:val="20"/>
                <w:szCs w:val="20"/>
                <w:lang w:val="fr-FR"/>
              </w:rPr>
            </w:pPr>
            <w:r>
              <w:rPr>
                <w:rFonts w:asciiTheme="majorBidi" w:hAnsiTheme="majorBidi" w:cstheme="majorBidi"/>
                <w:kern w:val="0"/>
                <w:sz w:val="20"/>
                <w:szCs w:val="20"/>
                <w:lang w:val="fr"/>
              </w:rPr>
              <w:t>Volume d’urine 2 683 </w:t>
            </w:r>
            <w:proofErr w:type="spellStart"/>
            <w:r>
              <w:rPr>
                <w:rFonts w:asciiTheme="majorBidi" w:hAnsiTheme="majorBidi" w:cstheme="majorBidi"/>
                <w:kern w:val="0"/>
                <w:sz w:val="20"/>
                <w:szCs w:val="20"/>
                <w:lang w:val="fr"/>
              </w:rPr>
              <w:t>mL</w:t>
            </w:r>
            <w:proofErr w:type="spellEnd"/>
            <w:r>
              <w:rPr>
                <w:rFonts w:asciiTheme="majorBidi" w:hAnsiTheme="majorBidi" w:cstheme="majorBidi"/>
                <w:kern w:val="0"/>
                <w:sz w:val="20"/>
                <w:szCs w:val="20"/>
                <w:lang w:val="fr"/>
              </w:rPr>
              <w:t>, écart-type : 25 (estimation), CV : 0,0093</w:t>
            </w:r>
          </w:p>
          <w:p w14:paraId="72536D11" w14:textId="77777777" w:rsidR="004812D8" w:rsidRPr="005F3AEF" w:rsidRDefault="004812D8" w:rsidP="00041AD9">
            <w:pPr>
              <w:tabs>
                <w:tab w:val="left" w:pos="603"/>
              </w:tabs>
              <w:spacing w:before="10"/>
              <w:ind w:left="7" w:right="14"/>
              <w:rPr>
                <w:rFonts w:asciiTheme="majorBidi" w:hAnsiTheme="majorBidi" w:cstheme="majorBidi"/>
                <w:kern w:val="0"/>
                <w:sz w:val="20"/>
                <w:szCs w:val="20"/>
                <w:lang w:val="fr-FR"/>
              </w:rPr>
            </w:pPr>
            <w:r>
              <w:rPr>
                <w:rFonts w:asciiTheme="majorBidi" w:hAnsiTheme="majorBidi" w:cstheme="majorBidi"/>
                <w:kern w:val="0"/>
                <w:sz w:val="20"/>
                <w:szCs w:val="20"/>
                <w:lang w:val="fr"/>
              </w:rPr>
              <w:t>Temps de collecte : 24 h (1440 min), écart-type : 30 (estimation), CV : 0,0208</w:t>
            </w:r>
          </w:p>
          <w:p w14:paraId="798C2208" w14:textId="5B446630" w:rsidR="001C6700" w:rsidRPr="005F3AEF" w:rsidRDefault="00000000" w:rsidP="003107E0">
            <w:pPr>
              <w:tabs>
                <w:tab w:val="left" w:pos="603"/>
              </w:tabs>
              <w:spacing w:before="320"/>
              <w:ind w:left="7" w:right="14"/>
              <w:rPr>
                <w:rFonts w:asciiTheme="majorBidi" w:hAnsiTheme="majorBidi" w:cstheme="majorBidi"/>
                <w:kern w:val="0"/>
                <w:sz w:val="20"/>
                <w:szCs w:val="20"/>
                <w:lang w:val="fr-FR"/>
              </w:rPr>
            </w:pPr>
            <m:oMathPara>
              <m:oMathParaPr>
                <m:jc m:val="left"/>
              </m:oMathParaPr>
              <m:oMath>
                <m:f>
                  <m:fPr>
                    <m:ctrlPr>
                      <w:rPr>
                        <w:rFonts w:ascii="Cambria Math" w:hAnsi="Cambria Math" w:cstheme="majorBidi"/>
                        <w:i/>
                        <w:kern w:val="0"/>
                        <w:sz w:val="20"/>
                        <w:szCs w:val="20"/>
                      </w:rPr>
                    </m:ctrlPr>
                  </m:fPr>
                  <m:num>
                    <m:r>
                      <m:rPr>
                        <m:nor/>
                      </m:rPr>
                      <w:rPr>
                        <w:rFonts w:ascii="Cambria Math" w:hAnsi="Cambria Math" w:cstheme="majorBidi"/>
                        <w:kern w:val="0"/>
                        <w:sz w:val="20"/>
                        <w:szCs w:val="20"/>
                        <w:lang w:val="fr-FR"/>
                      </w:rPr>
                      <m:t xml:space="preserve">2560 x 2683 </m:t>
                    </m:r>
                  </m:num>
                  <m:den>
                    <m:r>
                      <m:rPr>
                        <m:nor/>
                      </m:rPr>
                      <w:rPr>
                        <w:rFonts w:ascii="Cambria Math" w:hAnsi="Cambria Math" w:cstheme="majorBidi"/>
                        <w:kern w:val="0"/>
                        <w:sz w:val="20"/>
                        <w:szCs w:val="20"/>
                        <w:lang w:val="fr-FR"/>
                      </w:rPr>
                      <m:t xml:space="preserve"> 92 x 1440</m:t>
                    </m:r>
                  </m:den>
                </m:f>
                <m:r>
                  <m:rPr>
                    <m:nor/>
                  </m:rPr>
                  <w:rPr>
                    <w:rFonts w:ascii="Cambria Math" w:hAnsi="Cambria Math" w:cstheme="majorBidi"/>
                    <w:kern w:val="0"/>
                    <w:sz w:val="20"/>
                    <w:szCs w:val="20"/>
                    <w:lang w:val="fr-FR"/>
                  </w:rPr>
                  <m:t>= 51,8 </m:t>
                </m:r>
                <w:proofErr w:type="spellStart"/>
                <m:r>
                  <m:rPr>
                    <m:nor/>
                  </m:rPr>
                  <w:rPr>
                    <w:rFonts w:ascii="Cambria Math" w:hAnsi="Cambria Math" w:cstheme="majorBidi"/>
                    <w:kern w:val="0"/>
                    <w:sz w:val="20"/>
                    <w:szCs w:val="20"/>
                    <w:lang w:val="fr-FR"/>
                  </w:rPr>
                  <m:t>mL</m:t>
                </m:r>
                <w:proofErr w:type="spellEnd"/>
                <m:r>
                  <m:rPr>
                    <m:nor/>
                  </m:rPr>
                  <w:rPr>
                    <w:rFonts w:ascii="Cambria Math" w:hAnsi="Cambria Math" w:cstheme="majorBidi"/>
                    <w:kern w:val="0"/>
                    <w:sz w:val="20"/>
                    <w:szCs w:val="20"/>
                    <w:lang w:val="fr-FR"/>
                  </w:rPr>
                  <m:t>/min</m:t>
                </m:r>
              </m:oMath>
            </m:oMathPara>
          </w:p>
          <w:p w14:paraId="62D80CCA" w14:textId="786E87D2" w:rsidR="001F7755" w:rsidRPr="005F3AEF" w:rsidRDefault="00BA4D08" w:rsidP="00BA4D08">
            <w:pPr>
              <w:tabs>
                <w:tab w:val="left" w:pos="603"/>
              </w:tabs>
              <w:spacing w:before="420"/>
              <w:ind w:left="7" w:right="14"/>
              <w:rPr>
                <w:rFonts w:asciiTheme="majorBidi" w:hAnsiTheme="majorBidi" w:cstheme="majorBidi"/>
                <w:kern w:val="0"/>
                <w:sz w:val="20"/>
                <w:szCs w:val="20"/>
                <w:vertAlign w:val="superscript"/>
                <w:lang w:val="fr-FR"/>
              </w:rPr>
            </w:pPr>
            <w:proofErr w:type="spellStart"/>
            <w:proofErr w:type="gram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CrCl</w:t>
            </w:r>
            <w:proofErr w:type="spellEnd"/>
            <w:proofErr w:type="gramEnd"/>
            <w:r>
              <w:rPr>
                <w:rFonts w:asciiTheme="majorBidi" w:hAnsiTheme="majorBidi" w:cstheme="majorBidi"/>
                <w:kern w:val="0"/>
                <w:sz w:val="20"/>
                <w:szCs w:val="20"/>
                <w:lang w:val="fr"/>
              </w:rPr>
              <w:t> = (</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UCreat</w:t>
            </w:r>
            <w:r>
              <w:rPr>
                <w:rFonts w:asciiTheme="majorBidi" w:hAnsiTheme="majorBidi" w:cstheme="majorBidi"/>
                <w:kern w:val="0"/>
                <w:sz w:val="20"/>
                <w:szCs w:val="20"/>
                <w:lang w:val="fr"/>
              </w:rPr>
              <w:t xml:space="preserve"> + </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UVol</w:t>
            </w:r>
            <w:r>
              <w:rPr>
                <w:rFonts w:asciiTheme="majorBidi" w:hAnsiTheme="majorBidi" w:cstheme="majorBidi"/>
                <w:kern w:val="0"/>
                <w:sz w:val="20"/>
                <w:szCs w:val="20"/>
                <w:lang w:val="fr"/>
              </w:rPr>
              <w:t xml:space="preserve"> + </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PCreat</w:t>
            </w:r>
            <w:r>
              <w:rPr>
                <w:rFonts w:asciiTheme="majorBidi" w:hAnsiTheme="majorBidi" w:cstheme="majorBidi"/>
                <w:kern w:val="0"/>
                <w:sz w:val="20"/>
                <w:szCs w:val="20"/>
                <w:lang w:val="fr"/>
              </w:rPr>
              <w:t xml:space="preserve"> + </w:t>
            </w:r>
            <w:r>
              <w:rPr>
                <w:rFonts w:asciiTheme="majorBidi" w:hAnsiTheme="majorBidi" w:cstheme="majorBidi"/>
                <w:i/>
                <w:iCs/>
                <w:kern w:val="0"/>
                <w:sz w:val="20"/>
                <w:szCs w:val="20"/>
                <w:lang w:val="fr"/>
              </w:rPr>
              <w:t>u</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Temps</w:t>
            </w:r>
            <w:r>
              <w:rPr>
                <w:rFonts w:asciiTheme="majorBidi" w:hAnsiTheme="majorBidi" w:cstheme="majorBidi"/>
                <w:kern w:val="0"/>
                <w:sz w:val="20"/>
                <w:szCs w:val="20"/>
                <w:lang w:val="fr"/>
              </w:rPr>
              <w:t>)</w:t>
            </w:r>
            <w:r>
              <w:rPr>
                <w:rFonts w:asciiTheme="majorBidi" w:hAnsiTheme="majorBidi" w:cstheme="majorBidi"/>
                <w:kern w:val="0"/>
                <w:sz w:val="20"/>
                <w:szCs w:val="20"/>
                <w:vertAlign w:val="superscript"/>
                <w:lang w:val="fr"/>
              </w:rPr>
              <w:t>1/2</w:t>
            </w:r>
          </w:p>
          <w:p w14:paraId="3BE6F0BA" w14:textId="77777777" w:rsidR="00BA4D08" w:rsidRPr="005F3AEF" w:rsidRDefault="00BA4D08" w:rsidP="00BA4D08">
            <w:pPr>
              <w:tabs>
                <w:tab w:val="left" w:pos="603"/>
              </w:tabs>
              <w:spacing w:before="600"/>
              <w:ind w:left="7" w:right="14"/>
              <w:rPr>
                <w:rFonts w:asciiTheme="majorBidi" w:hAnsiTheme="majorBidi" w:cstheme="majorBidi"/>
                <w:kern w:val="0"/>
                <w:sz w:val="20"/>
                <w:szCs w:val="20"/>
                <w:lang w:val="fr-FR"/>
              </w:rPr>
            </w:pPr>
            <w:proofErr w:type="spellStart"/>
            <w:r>
              <w:rPr>
                <w:rFonts w:asciiTheme="majorBidi" w:hAnsiTheme="majorBidi" w:cstheme="majorBidi"/>
                <w:kern w:val="0"/>
                <w:sz w:val="20"/>
                <w:szCs w:val="20"/>
                <w:lang w:val="fr"/>
              </w:rPr>
              <w:t>CV</w:t>
            </w:r>
            <w:r>
              <w:rPr>
                <w:rFonts w:asciiTheme="majorBidi" w:hAnsiTheme="majorBidi" w:cstheme="majorBidi"/>
                <w:kern w:val="0"/>
                <w:sz w:val="20"/>
                <w:szCs w:val="20"/>
                <w:vertAlign w:val="subscript"/>
                <w:lang w:val="fr"/>
              </w:rPr>
              <w:t>CrCl</w:t>
            </w:r>
            <w:proofErr w:type="spellEnd"/>
            <w:r>
              <w:rPr>
                <w:rFonts w:asciiTheme="majorBidi" w:hAnsiTheme="majorBidi" w:cstheme="majorBidi"/>
                <w:kern w:val="0"/>
                <w:sz w:val="20"/>
                <w:szCs w:val="20"/>
                <w:lang w:val="fr"/>
              </w:rPr>
              <w:t> = (CV</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UCreat</w:t>
            </w:r>
            <w:r>
              <w:rPr>
                <w:rFonts w:asciiTheme="majorBidi" w:hAnsiTheme="majorBidi" w:cstheme="majorBidi"/>
                <w:kern w:val="0"/>
                <w:sz w:val="20"/>
                <w:szCs w:val="20"/>
                <w:lang w:val="fr"/>
              </w:rPr>
              <w:t> + CV</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UVol</w:t>
            </w:r>
            <w:r>
              <w:rPr>
                <w:rFonts w:asciiTheme="majorBidi" w:hAnsiTheme="majorBidi" w:cstheme="majorBidi"/>
                <w:kern w:val="0"/>
                <w:sz w:val="20"/>
                <w:szCs w:val="20"/>
                <w:lang w:val="fr"/>
              </w:rPr>
              <w:t> + CV</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PCreat</w:t>
            </w:r>
            <w:r>
              <w:rPr>
                <w:rFonts w:asciiTheme="majorBidi" w:hAnsiTheme="majorBidi" w:cstheme="majorBidi"/>
                <w:kern w:val="0"/>
                <w:sz w:val="20"/>
                <w:szCs w:val="20"/>
                <w:lang w:val="fr"/>
              </w:rPr>
              <w:t> + CV</w:t>
            </w:r>
            <w:r>
              <w:rPr>
                <w:rFonts w:asciiTheme="majorBidi" w:hAnsiTheme="majorBidi" w:cstheme="majorBidi"/>
                <w:kern w:val="0"/>
                <w:sz w:val="20"/>
                <w:szCs w:val="20"/>
                <w:vertAlign w:val="superscript"/>
                <w:lang w:val="fr"/>
              </w:rPr>
              <w:t>2</w:t>
            </w:r>
            <w:r>
              <w:rPr>
                <w:rFonts w:asciiTheme="majorBidi" w:hAnsiTheme="majorBidi" w:cstheme="majorBidi"/>
                <w:kern w:val="0"/>
                <w:sz w:val="20"/>
                <w:szCs w:val="20"/>
                <w:vertAlign w:val="subscript"/>
                <w:lang w:val="fr"/>
              </w:rPr>
              <w:t>Temps</w:t>
            </w:r>
            <w:r>
              <w:rPr>
                <w:rFonts w:asciiTheme="majorBidi" w:hAnsiTheme="majorBidi" w:cstheme="majorBidi"/>
                <w:kern w:val="0"/>
                <w:sz w:val="20"/>
                <w:szCs w:val="20"/>
                <w:lang w:val="fr"/>
              </w:rPr>
              <w:t>)</w:t>
            </w:r>
            <w:r>
              <w:rPr>
                <w:rFonts w:asciiTheme="majorBidi" w:hAnsiTheme="majorBidi" w:cstheme="majorBidi"/>
                <w:kern w:val="0"/>
                <w:sz w:val="20"/>
                <w:szCs w:val="20"/>
                <w:vertAlign w:val="superscript"/>
                <w:lang w:val="fr"/>
              </w:rPr>
              <w:t>1/2</w:t>
            </w:r>
          </w:p>
          <w:p w14:paraId="3A464879" w14:textId="77777777" w:rsidR="00BA4D08" w:rsidRPr="005F3AEF" w:rsidRDefault="00BA4D08" w:rsidP="00BA4D08">
            <w:pPr>
              <w:tabs>
                <w:tab w:val="left" w:pos="603"/>
              </w:tabs>
              <w:spacing w:before="280"/>
              <w:ind w:left="7" w:right="847"/>
              <w:rPr>
                <w:rFonts w:asciiTheme="majorBidi" w:hAnsiTheme="majorBidi" w:cstheme="majorBidi"/>
                <w:kern w:val="0"/>
                <w:sz w:val="20"/>
                <w:szCs w:val="20"/>
                <w:lang w:val="sv-SE"/>
              </w:rPr>
            </w:pPr>
            <w:r w:rsidRPr="005F3AEF">
              <w:rPr>
                <w:rFonts w:asciiTheme="majorBidi" w:hAnsiTheme="majorBidi" w:cstheme="majorBidi"/>
                <w:kern w:val="0"/>
                <w:sz w:val="20"/>
                <w:szCs w:val="20"/>
                <w:lang w:val="sv-SE"/>
              </w:rPr>
              <w:t>= (0,0246</w:t>
            </w:r>
            <w:r w:rsidRPr="005F3AEF">
              <w:rPr>
                <w:rFonts w:asciiTheme="majorBidi" w:hAnsiTheme="majorBidi" w:cstheme="majorBidi"/>
                <w:kern w:val="0"/>
                <w:sz w:val="20"/>
                <w:szCs w:val="20"/>
                <w:vertAlign w:val="superscript"/>
                <w:lang w:val="sv-SE"/>
              </w:rPr>
              <w:t>2</w:t>
            </w:r>
            <w:r w:rsidRPr="005F3AEF">
              <w:rPr>
                <w:rFonts w:asciiTheme="majorBidi" w:hAnsiTheme="majorBidi" w:cstheme="majorBidi"/>
                <w:kern w:val="0"/>
                <w:sz w:val="20"/>
                <w:szCs w:val="20"/>
                <w:lang w:val="sv-SE"/>
              </w:rPr>
              <w:t> + 0,1328</w:t>
            </w:r>
            <w:r w:rsidRPr="005F3AEF">
              <w:rPr>
                <w:rFonts w:asciiTheme="majorBidi" w:hAnsiTheme="majorBidi" w:cstheme="majorBidi"/>
                <w:kern w:val="0"/>
                <w:sz w:val="20"/>
                <w:szCs w:val="20"/>
                <w:vertAlign w:val="superscript"/>
                <w:lang w:val="sv-SE"/>
              </w:rPr>
              <w:t>2</w:t>
            </w:r>
            <w:r w:rsidRPr="005F3AEF">
              <w:rPr>
                <w:rFonts w:asciiTheme="majorBidi" w:hAnsiTheme="majorBidi" w:cstheme="majorBidi"/>
                <w:kern w:val="0"/>
                <w:sz w:val="20"/>
                <w:szCs w:val="20"/>
                <w:lang w:val="sv-SE"/>
              </w:rPr>
              <w:t> + 0,0093</w:t>
            </w:r>
            <w:r w:rsidRPr="005F3AEF">
              <w:rPr>
                <w:rFonts w:asciiTheme="majorBidi" w:hAnsiTheme="majorBidi" w:cstheme="majorBidi"/>
                <w:kern w:val="0"/>
                <w:sz w:val="20"/>
                <w:szCs w:val="20"/>
                <w:vertAlign w:val="superscript"/>
                <w:lang w:val="sv-SE"/>
              </w:rPr>
              <w:t>2</w:t>
            </w:r>
            <w:r w:rsidRPr="005F3AEF">
              <w:rPr>
                <w:rFonts w:asciiTheme="majorBidi" w:hAnsiTheme="majorBidi" w:cstheme="majorBidi"/>
                <w:kern w:val="0"/>
                <w:sz w:val="20"/>
                <w:szCs w:val="20"/>
                <w:lang w:val="sv-SE"/>
              </w:rPr>
              <w:t> + 0,0208</w:t>
            </w:r>
            <w:r w:rsidRPr="005F3AEF">
              <w:rPr>
                <w:rFonts w:asciiTheme="majorBidi" w:hAnsiTheme="majorBidi" w:cstheme="majorBidi"/>
                <w:kern w:val="0"/>
                <w:sz w:val="20"/>
                <w:szCs w:val="20"/>
                <w:vertAlign w:val="superscript"/>
                <w:lang w:val="sv-SE"/>
              </w:rPr>
              <w:t>2</w:t>
            </w:r>
            <w:r w:rsidRPr="005F3AEF">
              <w:rPr>
                <w:rFonts w:asciiTheme="majorBidi" w:hAnsiTheme="majorBidi" w:cstheme="majorBidi"/>
                <w:kern w:val="0"/>
                <w:sz w:val="20"/>
                <w:szCs w:val="20"/>
                <w:lang w:val="sv-SE"/>
              </w:rPr>
              <w:t>)</w:t>
            </w:r>
            <w:r w:rsidRPr="005F3AEF">
              <w:rPr>
                <w:rFonts w:asciiTheme="majorBidi" w:hAnsiTheme="majorBidi" w:cstheme="majorBidi"/>
                <w:kern w:val="0"/>
                <w:sz w:val="20"/>
                <w:szCs w:val="20"/>
                <w:vertAlign w:val="superscript"/>
                <w:lang w:val="sv-SE"/>
              </w:rPr>
              <w:t>1/2</w:t>
            </w:r>
            <w:r w:rsidRPr="005F3AEF">
              <w:rPr>
                <w:rFonts w:asciiTheme="majorBidi" w:hAnsiTheme="majorBidi" w:cstheme="majorBidi"/>
                <w:kern w:val="0"/>
                <w:sz w:val="20"/>
                <w:szCs w:val="20"/>
                <w:lang w:val="sv-SE"/>
              </w:rPr>
              <w:t xml:space="preserve"> = 0,137 </w:t>
            </w:r>
          </w:p>
          <w:p w14:paraId="6E0A8C2A" w14:textId="77777777" w:rsidR="00BA4D08" w:rsidRPr="005F3AEF" w:rsidRDefault="00BA4D08" w:rsidP="00E01232">
            <w:pPr>
              <w:tabs>
                <w:tab w:val="left" w:pos="603"/>
              </w:tabs>
              <w:spacing w:before="120"/>
              <w:ind w:left="7" w:right="640"/>
              <w:rPr>
                <w:rFonts w:asciiTheme="majorBidi" w:hAnsiTheme="majorBidi" w:cstheme="majorBidi"/>
                <w:kern w:val="0"/>
                <w:sz w:val="20"/>
                <w:szCs w:val="20"/>
                <w:vertAlign w:val="subscript"/>
                <w:lang w:val="sv-SE"/>
              </w:rPr>
            </w:pPr>
            <w:r w:rsidRPr="005F3AEF">
              <w:rPr>
                <w:rFonts w:asciiTheme="majorBidi" w:hAnsiTheme="majorBidi" w:cstheme="majorBidi"/>
                <w:kern w:val="0"/>
                <w:sz w:val="20"/>
                <w:szCs w:val="20"/>
                <w:lang w:val="sv-SE"/>
              </w:rPr>
              <w:t>Écart-type = 51,8 mL/min x 0,137 = 7,096 mL/min = u</w:t>
            </w:r>
            <w:r w:rsidRPr="005F3AEF">
              <w:rPr>
                <w:rFonts w:asciiTheme="majorBidi" w:hAnsiTheme="majorBidi" w:cstheme="majorBidi"/>
                <w:kern w:val="0"/>
                <w:sz w:val="20"/>
                <w:szCs w:val="20"/>
                <w:vertAlign w:val="subscript"/>
                <w:lang w:val="sv-SE"/>
              </w:rPr>
              <w:t xml:space="preserve">CrCl </w:t>
            </w:r>
          </w:p>
          <w:p w14:paraId="25ADE271" w14:textId="1FFAA7F8" w:rsidR="00BA4D08" w:rsidRPr="005F3AEF" w:rsidRDefault="00BA4D08" w:rsidP="00BA4D08">
            <w:pPr>
              <w:tabs>
                <w:tab w:val="left" w:pos="603"/>
              </w:tabs>
              <w:spacing w:before="120"/>
              <w:ind w:left="7" w:right="847"/>
              <w:rPr>
                <w:rFonts w:asciiTheme="majorBidi" w:hAnsiTheme="majorBidi" w:cstheme="majorBidi"/>
                <w:kern w:val="0"/>
                <w:sz w:val="20"/>
                <w:szCs w:val="20"/>
                <w:lang w:val="sv-SE"/>
              </w:rPr>
            </w:pPr>
            <w:r w:rsidRPr="005F3AEF">
              <w:rPr>
                <w:rFonts w:asciiTheme="majorBidi" w:hAnsiTheme="majorBidi" w:cstheme="majorBidi"/>
                <w:i/>
                <w:iCs/>
                <w:kern w:val="0"/>
                <w:sz w:val="20"/>
                <w:szCs w:val="20"/>
                <w:lang w:val="sv-SE"/>
              </w:rPr>
              <w:t>U</w:t>
            </w:r>
            <w:r w:rsidRPr="005F3AEF">
              <w:rPr>
                <w:rFonts w:asciiTheme="majorBidi" w:hAnsiTheme="majorBidi" w:cstheme="majorBidi"/>
                <w:kern w:val="0"/>
                <w:sz w:val="20"/>
                <w:szCs w:val="20"/>
                <w:vertAlign w:val="subscript"/>
                <w:lang w:val="sv-SE"/>
              </w:rPr>
              <w:t>CrCl</w:t>
            </w:r>
            <w:r w:rsidRPr="005F3AEF">
              <w:rPr>
                <w:rFonts w:asciiTheme="majorBidi" w:hAnsiTheme="majorBidi" w:cstheme="majorBidi"/>
                <w:kern w:val="0"/>
                <w:sz w:val="20"/>
                <w:szCs w:val="20"/>
                <w:lang w:val="sv-SE"/>
              </w:rPr>
              <w:t> = 14,192 mL/min</w:t>
            </w:r>
          </w:p>
          <w:p w14:paraId="1AD4DED9" w14:textId="77777777" w:rsidR="00BA4D08" w:rsidRPr="005F3AEF" w:rsidRDefault="00BA4D08" w:rsidP="00BA4D08">
            <w:pPr>
              <w:tabs>
                <w:tab w:val="left" w:pos="603"/>
              </w:tabs>
              <w:spacing w:before="160"/>
              <w:ind w:left="7" w:right="14"/>
              <w:rPr>
                <w:rFonts w:asciiTheme="majorBidi" w:hAnsiTheme="majorBidi" w:cstheme="majorBidi"/>
                <w:kern w:val="0"/>
                <w:sz w:val="20"/>
                <w:szCs w:val="20"/>
                <w:lang w:val="fr-FR"/>
              </w:rPr>
            </w:pPr>
            <w:proofErr w:type="spellStart"/>
            <w:r>
              <w:rPr>
                <w:rFonts w:asciiTheme="majorBidi" w:hAnsiTheme="majorBidi" w:cstheme="majorBidi"/>
                <w:i/>
                <w:iCs/>
                <w:kern w:val="0"/>
                <w:sz w:val="20"/>
                <w:szCs w:val="20"/>
                <w:lang w:val="fr"/>
              </w:rPr>
              <w:t>U</w:t>
            </w:r>
            <w:r>
              <w:rPr>
                <w:rFonts w:asciiTheme="majorBidi" w:hAnsiTheme="majorBidi" w:cstheme="majorBidi"/>
                <w:kern w:val="0"/>
                <w:sz w:val="20"/>
                <w:szCs w:val="20"/>
                <w:vertAlign w:val="subscript"/>
                <w:lang w:val="fr"/>
              </w:rPr>
              <w:t>CrCl</w:t>
            </w:r>
            <w:proofErr w:type="spellEnd"/>
            <w:r>
              <w:rPr>
                <w:rFonts w:asciiTheme="majorBidi" w:hAnsiTheme="majorBidi" w:cstheme="majorBidi"/>
                <w:kern w:val="0"/>
                <w:sz w:val="20"/>
                <w:szCs w:val="20"/>
                <w:lang w:val="fr"/>
              </w:rPr>
              <w:t> = 14,2 </w:t>
            </w:r>
            <w:proofErr w:type="spellStart"/>
            <w:r>
              <w:rPr>
                <w:rFonts w:asciiTheme="majorBidi" w:hAnsiTheme="majorBidi" w:cstheme="majorBidi"/>
                <w:kern w:val="0"/>
                <w:sz w:val="20"/>
                <w:szCs w:val="20"/>
                <w:lang w:val="fr"/>
              </w:rPr>
              <w:t>mL</w:t>
            </w:r>
            <w:proofErr w:type="spellEnd"/>
            <w:r>
              <w:rPr>
                <w:rFonts w:asciiTheme="majorBidi" w:hAnsiTheme="majorBidi" w:cstheme="majorBidi"/>
                <w:kern w:val="0"/>
                <w:sz w:val="20"/>
                <w:szCs w:val="20"/>
                <w:lang w:val="fr"/>
              </w:rPr>
              <w:t>/min</w:t>
            </w:r>
          </w:p>
          <w:p w14:paraId="14DEE73D" w14:textId="7375DD7B" w:rsidR="00BA4D08" w:rsidRPr="005F3AEF" w:rsidRDefault="00BA4D08" w:rsidP="00BA4D08">
            <w:pPr>
              <w:tabs>
                <w:tab w:val="left" w:pos="603"/>
              </w:tabs>
              <w:spacing w:before="120"/>
              <w:ind w:left="7" w:right="14"/>
              <w:rPr>
                <w:rFonts w:asciiTheme="majorBidi" w:hAnsiTheme="majorBidi" w:cstheme="majorBidi"/>
                <w:kern w:val="0"/>
                <w:sz w:val="20"/>
                <w:szCs w:val="20"/>
                <w:lang w:val="fr-FR"/>
              </w:rPr>
            </w:pPr>
            <w:r>
              <w:rPr>
                <w:rFonts w:asciiTheme="majorBidi" w:hAnsiTheme="majorBidi" w:cstheme="majorBidi"/>
                <w:kern w:val="0"/>
                <w:sz w:val="20"/>
                <w:szCs w:val="20"/>
                <w:lang w:val="fr"/>
              </w:rPr>
              <w:t>51,8 ± 14,2 </w:t>
            </w:r>
            <w:proofErr w:type="spellStart"/>
            <w:r>
              <w:rPr>
                <w:rFonts w:asciiTheme="majorBidi" w:hAnsiTheme="majorBidi" w:cstheme="majorBidi"/>
                <w:kern w:val="0"/>
                <w:sz w:val="20"/>
                <w:szCs w:val="20"/>
                <w:lang w:val="fr"/>
              </w:rPr>
              <w:t>mL</w:t>
            </w:r>
            <w:proofErr w:type="spellEnd"/>
            <w:r>
              <w:rPr>
                <w:rFonts w:asciiTheme="majorBidi" w:hAnsiTheme="majorBidi" w:cstheme="majorBidi"/>
                <w:kern w:val="0"/>
                <w:sz w:val="20"/>
                <w:szCs w:val="20"/>
                <w:lang w:val="fr"/>
              </w:rPr>
              <w:t>/min (probabilité de couverture de 95 %)</w:t>
            </w:r>
          </w:p>
        </w:tc>
      </w:tr>
    </w:tbl>
    <w:p w14:paraId="55284E36" w14:textId="0E1B4C96" w:rsidR="000049DB" w:rsidRPr="005F3AEF" w:rsidRDefault="000049DB" w:rsidP="00283882">
      <w:pPr>
        <w:spacing w:after="0"/>
        <w:rPr>
          <w:rFonts w:asciiTheme="majorBidi" w:hAnsiTheme="majorBidi" w:cstheme="majorBidi"/>
          <w:kern w:val="0"/>
          <w:sz w:val="20"/>
          <w:szCs w:val="20"/>
          <w:lang w:val="fr-FR"/>
        </w:rPr>
      </w:pPr>
    </w:p>
    <w:p w14:paraId="5E4C5D42" w14:textId="77777777" w:rsidR="00283882" w:rsidRPr="005F3AEF" w:rsidRDefault="00283882" w:rsidP="00283882">
      <w:pPr>
        <w:spacing w:after="0"/>
        <w:rPr>
          <w:rFonts w:asciiTheme="majorBidi" w:hAnsiTheme="majorBidi" w:cstheme="majorBidi"/>
          <w:kern w:val="0"/>
          <w:sz w:val="20"/>
          <w:szCs w:val="20"/>
          <w:lang w:val="fr-FR"/>
        </w:rPr>
        <w:sectPr w:rsidR="00283882" w:rsidRPr="005F3AEF" w:rsidSect="00193AFF">
          <w:headerReference w:type="even" r:id="rId26"/>
          <w:headerReference w:type="default" r:id="rId27"/>
          <w:footerReference w:type="default" r:id="rId28"/>
          <w:headerReference w:type="first" r:id="rId29"/>
          <w:pgSz w:w="12744" w:h="16718" w:code="9"/>
          <w:pgMar w:top="1483" w:right="994" w:bottom="1382" w:left="1210" w:header="907" w:footer="634" w:gutter="0"/>
          <w:cols w:space="374"/>
          <w:docGrid w:linePitch="360"/>
        </w:sectPr>
      </w:pPr>
    </w:p>
    <w:p w14:paraId="1F1236AE" w14:textId="77777777" w:rsidR="00283882" w:rsidRPr="005F3AEF" w:rsidRDefault="00283882" w:rsidP="00283882">
      <w:pPr>
        <w:spacing w:after="0"/>
        <w:rPr>
          <w:rFonts w:asciiTheme="majorBidi" w:hAnsiTheme="majorBidi" w:cstheme="majorBidi"/>
          <w:kern w:val="0"/>
          <w:sz w:val="2"/>
          <w:szCs w:val="2"/>
          <w:lang w:val="fr-FR"/>
        </w:rPr>
      </w:pPr>
    </w:p>
    <w:tbl>
      <w:tblPr>
        <w:tblStyle w:val="TableGrid"/>
        <w:tblW w:w="10458"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33"/>
        <w:gridCol w:w="4725"/>
      </w:tblGrid>
      <w:tr w:rsidR="00AB3210" w14:paraId="2AEB1C8F" w14:textId="77777777" w:rsidTr="00AB3210">
        <w:tc>
          <w:tcPr>
            <w:tcW w:w="5733" w:type="dxa"/>
          </w:tcPr>
          <w:p w14:paraId="00C64373" w14:textId="77777777" w:rsidR="00AB3210" w:rsidRPr="005F3AEF" w:rsidRDefault="00AB3210" w:rsidP="00AB3210">
            <w:pPr>
              <w:tabs>
                <w:tab w:val="left" w:pos="603"/>
              </w:tabs>
              <w:spacing w:line="260" w:lineRule="exact"/>
              <w:jc w:val="both"/>
              <w:rPr>
                <w:rFonts w:asciiTheme="majorBidi" w:hAnsiTheme="majorBidi" w:cstheme="majorBidi"/>
                <w:b/>
                <w:bCs/>
                <w:kern w:val="0"/>
                <w:sz w:val="20"/>
                <w:szCs w:val="20"/>
                <w:lang w:val="fr-FR"/>
              </w:rPr>
            </w:pPr>
            <w:r>
              <w:rPr>
                <w:rFonts w:asciiTheme="majorBidi" w:hAnsiTheme="majorBidi" w:cstheme="majorBidi"/>
                <w:b/>
                <w:bCs/>
                <w:kern w:val="0"/>
                <w:sz w:val="20"/>
                <w:szCs w:val="20"/>
                <w:lang w:val="fr"/>
              </w:rPr>
              <w:t>Lectures complémentaires</w:t>
            </w:r>
          </w:p>
          <w:p w14:paraId="5F1E7E1A" w14:textId="77777777" w:rsidR="00AB3210" w:rsidRPr="005F3AEF" w:rsidRDefault="00AB3210" w:rsidP="00AB3210">
            <w:pPr>
              <w:tabs>
                <w:tab w:val="left" w:pos="603"/>
              </w:tabs>
              <w:spacing w:before="280" w:line="260" w:lineRule="exact"/>
              <w:ind w:left="440" w:right="847"/>
              <w:jc w:val="both"/>
              <w:rPr>
                <w:rFonts w:asciiTheme="majorBidi" w:hAnsiTheme="majorBidi" w:cstheme="majorBidi"/>
                <w:b/>
                <w:bCs/>
                <w:i/>
                <w:iCs/>
                <w:kern w:val="0"/>
                <w:sz w:val="20"/>
                <w:szCs w:val="20"/>
                <w:lang w:val="fr-FR"/>
              </w:rPr>
            </w:pPr>
            <w:r>
              <w:rPr>
                <w:rFonts w:asciiTheme="majorBidi" w:hAnsiTheme="majorBidi" w:cstheme="majorBidi"/>
                <w:b/>
                <w:bCs/>
                <w:i/>
                <w:iCs/>
                <w:kern w:val="0"/>
                <w:sz w:val="20"/>
                <w:szCs w:val="20"/>
                <w:lang w:val="fr"/>
              </w:rPr>
              <w:t>Utile pour les laboratoires médicaux</w:t>
            </w:r>
          </w:p>
          <w:p w14:paraId="2FD899E4" w14:textId="19B1BCA0" w:rsidR="00AB3210" w:rsidRPr="00AB3210" w:rsidRDefault="00AB3210" w:rsidP="00AB3210">
            <w:pPr>
              <w:tabs>
                <w:tab w:val="left" w:pos="603"/>
              </w:tabs>
              <w:spacing w:line="260" w:lineRule="exact"/>
              <w:ind w:left="440" w:right="847"/>
              <w:jc w:val="both"/>
              <w:rPr>
                <w:rFonts w:asciiTheme="majorBidi" w:hAnsiTheme="majorBidi" w:cstheme="majorBidi"/>
                <w:kern w:val="0"/>
                <w:sz w:val="20"/>
                <w:szCs w:val="20"/>
              </w:rPr>
            </w:pPr>
            <w:r w:rsidRPr="005F3AEF">
              <w:rPr>
                <w:rFonts w:asciiTheme="majorBidi" w:hAnsiTheme="majorBidi" w:cstheme="majorBidi"/>
                <w:kern w:val="0"/>
                <w:sz w:val="20"/>
                <w:szCs w:val="20"/>
              </w:rPr>
              <w:t xml:space="preserve">Department of Health and Ageing. Requirements for the estimation of measurement uncertainty. National Pathology Accreditation Advisory Council. Canberra, Australia, 2007. </w:t>
            </w:r>
          </w:p>
          <w:p w14:paraId="23948FA1" w14:textId="77777777" w:rsidR="00AB3210" w:rsidRPr="00AB3210" w:rsidRDefault="00AB3210" w:rsidP="00AB3210">
            <w:pPr>
              <w:tabs>
                <w:tab w:val="left" w:pos="603"/>
              </w:tabs>
              <w:spacing w:before="160" w:line="260" w:lineRule="exact"/>
              <w:ind w:left="440" w:right="847"/>
              <w:jc w:val="both"/>
              <w:rPr>
                <w:rFonts w:asciiTheme="majorBidi" w:hAnsiTheme="majorBidi" w:cstheme="majorBidi"/>
                <w:kern w:val="0"/>
                <w:sz w:val="20"/>
                <w:szCs w:val="20"/>
              </w:rPr>
            </w:pPr>
            <w:r w:rsidRPr="005F3AEF">
              <w:rPr>
                <w:rFonts w:asciiTheme="majorBidi" w:hAnsiTheme="majorBidi" w:cstheme="majorBidi"/>
                <w:kern w:val="0"/>
                <w:sz w:val="20"/>
                <w:szCs w:val="20"/>
              </w:rPr>
              <w:t>Fraser CG. Biological Variation: From Principles to Practice. Washington, DC, USA: AACC Press; 2001.</w:t>
            </w:r>
          </w:p>
          <w:p w14:paraId="1556D820" w14:textId="10B9E36A" w:rsidR="00AB3210" w:rsidRPr="00AB3210" w:rsidRDefault="00AB3210" w:rsidP="00AB3210">
            <w:pPr>
              <w:tabs>
                <w:tab w:val="left" w:pos="603"/>
              </w:tabs>
              <w:spacing w:before="180" w:line="260" w:lineRule="exact"/>
              <w:ind w:left="440" w:right="847"/>
              <w:jc w:val="both"/>
              <w:rPr>
                <w:rFonts w:asciiTheme="majorBidi" w:hAnsiTheme="majorBidi" w:cstheme="majorBidi"/>
                <w:kern w:val="0"/>
                <w:sz w:val="20"/>
                <w:szCs w:val="20"/>
              </w:rPr>
            </w:pPr>
            <w:r w:rsidRPr="005F3AEF">
              <w:rPr>
                <w:rFonts w:asciiTheme="majorBidi" w:hAnsiTheme="majorBidi" w:cstheme="majorBidi"/>
                <w:kern w:val="0"/>
                <w:sz w:val="20"/>
                <w:szCs w:val="20"/>
              </w:rPr>
              <w:t xml:space="preserve">Westgard JO. Desirable </w:t>
            </w:r>
            <w:proofErr w:type="spellStart"/>
            <w:r w:rsidRPr="005F3AEF">
              <w:rPr>
                <w:rFonts w:asciiTheme="majorBidi" w:hAnsiTheme="majorBidi" w:cstheme="majorBidi"/>
                <w:kern w:val="0"/>
                <w:sz w:val="20"/>
                <w:szCs w:val="20"/>
              </w:rPr>
              <w:t>speci</w:t>
            </w:r>
            <w:proofErr w:type="spellEnd"/>
            <w:r>
              <w:rPr>
                <w:rFonts w:asciiTheme="majorBidi" w:hAnsiTheme="majorBidi" w:cstheme="majorBidi"/>
                <w:kern w:val="0"/>
                <w:sz w:val="20"/>
                <w:szCs w:val="20"/>
                <w:lang w:val="fr"/>
              </w:rPr>
              <w:t>ﬁ</w:t>
            </w:r>
            <w:r w:rsidRPr="005F3AEF">
              <w:rPr>
                <w:rFonts w:asciiTheme="majorBidi" w:hAnsiTheme="majorBidi" w:cstheme="majorBidi"/>
                <w:kern w:val="0"/>
                <w:sz w:val="20"/>
                <w:szCs w:val="20"/>
              </w:rPr>
              <w:t>cations for total error, imprecision and bias, derived from biologic variation - databases for goal setting. http://www.westgard.com (</w:t>
            </w:r>
            <w:proofErr w:type="spellStart"/>
            <w:r w:rsidRPr="005F3AEF">
              <w:rPr>
                <w:rFonts w:asciiTheme="majorBidi" w:hAnsiTheme="majorBidi" w:cstheme="majorBidi"/>
                <w:kern w:val="0"/>
                <w:sz w:val="20"/>
                <w:szCs w:val="20"/>
              </w:rPr>
              <w:t>consulté</w:t>
            </w:r>
            <w:proofErr w:type="spellEnd"/>
            <w:r w:rsidRPr="005F3AEF">
              <w:rPr>
                <w:rFonts w:asciiTheme="majorBidi" w:hAnsiTheme="majorBidi" w:cstheme="majorBidi"/>
                <w:kern w:val="0"/>
                <w:sz w:val="20"/>
                <w:szCs w:val="20"/>
              </w:rPr>
              <w:t xml:space="preserve"> le 28 </w:t>
            </w:r>
            <w:proofErr w:type="spellStart"/>
            <w:r w:rsidRPr="005F3AEF">
              <w:rPr>
                <w:rFonts w:asciiTheme="majorBidi" w:hAnsiTheme="majorBidi" w:cstheme="majorBidi"/>
                <w:kern w:val="0"/>
                <w:sz w:val="20"/>
                <w:szCs w:val="20"/>
              </w:rPr>
              <w:t>février</w:t>
            </w:r>
            <w:proofErr w:type="spellEnd"/>
            <w:r w:rsidRPr="005F3AEF">
              <w:rPr>
                <w:rFonts w:asciiTheme="majorBidi" w:hAnsiTheme="majorBidi" w:cstheme="majorBidi"/>
                <w:kern w:val="0"/>
                <w:sz w:val="20"/>
                <w:szCs w:val="20"/>
              </w:rPr>
              <w:t xml:space="preserve"> 2008)</w:t>
            </w:r>
          </w:p>
          <w:p w14:paraId="3FAE05C9" w14:textId="77777777" w:rsidR="00AB3210" w:rsidRPr="005F3AEF" w:rsidRDefault="00AB3210" w:rsidP="00AB3210">
            <w:pPr>
              <w:tabs>
                <w:tab w:val="left" w:pos="603"/>
              </w:tabs>
              <w:spacing w:before="160" w:line="260" w:lineRule="exact"/>
              <w:ind w:left="440" w:right="847"/>
              <w:jc w:val="both"/>
              <w:rPr>
                <w:rFonts w:asciiTheme="majorBidi" w:hAnsiTheme="majorBidi" w:cstheme="majorBidi"/>
                <w:kern w:val="0"/>
                <w:sz w:val="20"/>
                <w:szCs w:val="20"/>
                <w:lang w:val="fr-FR"/>
              </w:rPr>
            </w:pPr>
            <w:r w:rsidRPr="005F3AEF">
              <w:rPr>
                <w:rFonts w:asciiTheme="majorBidi" w:hAnsiTheme="majorBidi" w:cstheme="majorBidi"/>
                <w:kern w:val="0"/>
                <w:sz w:val="20"/>
                <w:szCs w:val="20"/>
              </w:rPr>
              <w:t xml:space="preserve">White GH, Farrance I. Uncertainty of measurement in quantitative testing. </w:t>
            </w:r>
            <w:r>
              <w:rPr>
                <w:rFonts w:asciiTheme="majorBidi" w:hAnsiTheme="majorBidi" w:cstheme="majorBidi"/>
                <w:kern w:val="0"/>
                <w:sz w:val="20"/>
                <w:szCs w:val="20"/>
                <w:lang w:val="fr"/>
              </w:rPr>
              <w:t xml:space="preserve">Clin </w:t>
            </w:r>
            <w:proofErr w:type="spellStart"/>
            <w:r>
              <w:rPr>
                <w:rFonts w:asciiTheme="majorBidi" w:hAnsiTheme="majorBidi" w:cstheme="majorBidi"/>
                <w:kern w:val="0"/>
                <w:sz w:val="20"/>
                <w:szCs w:val="20"/>
                <w:lang w:val="fr"/>
              </w:rPr>
              <w:t>Biochem</w:t>
            </w:r>
            <w:proofErr w:type="spellEnd"/>
            <w:r>
              <w:rPr>
                <w:rFonts w:asciiTheme="majorBidi" w:hAnsiTheme="majorBidi" w:cstheme="majorBidi"/>
                <w:kern w:val="0"/>
                <w:sz w:val="20"/>
                <w:szCs w:val="20"/>
                <w:lang w:val="fr"/>
              </w:rPr>
              <w:t xml:space="preserve"> </w:t>
            </w:r>
            <w:proofErr w:type="spellStart"/>
            <w:r>
              <w:rPr>
                <w:rFonts w:asciiTheme="majorBidi" w:hAnsiTheme="majorBidi" w:cstheme="majorBidi"/>
                <w:kern w:val="0"/>
                <w:sz w:val="20"/>
                <w:szCs w:val="20"/>
                <w:lang w:val="fr"/>
              </w:rPr>
              <w:t>Rev</w:t>
            </w:r>
            <w:proofErr w:type="spellEnd"/>
            <w:r>
              <w:rPr>
                <w:rFonts w:asciiTheme="majorBidi" w:hAnsiTheme="majorBidi" w:cstheme="majorBidi"/>
                <w:kern w:val="0"/>
                <w:sz w:val="20"/>
                <w:szCs w:val="20"/>
                <w:lang w:val="fr"/>
              </w:rPr>
              <w:t xml:space="preserve"> </w:t>
            </w:r>
            <w:proofErr w:type="gramStart"/>
            <w:r>
              <w:rPr>
                <w:rFonts w:asciiTheme="majorBidi" w:hAnsiTheme="majorBidi" w:cstheme="majorBidi"/>
                <w:kern w:val="0"/>
                <w:sz w:val="20"/>
                <w:szCs w:val="20"/>
                <w:lang w:val="fr"/>
              </w:rPr>
              <w:t>2004;25:S</w:t>
            </w:r>
            <w:proofErr w:type="gramEnd"/>
            <w:r>
              <w:rPr>
                <w:rFonts w:asciiTheme="majorBidi" w:hAnsiTheme="majorBidi" w:cstheme="majorBidi"/>
                <w:kern w:val="0"/>
                <w:sz w:val="20"/>
                <w:szCs w:val="20"/>
                <w:lang w:val="fr"/>
              </w:rPr>
              <w:t>1-24.</w:t>
            </w:r>
          </w:p>
          <w:p w14:paraId="1220D8C6" w14:textId="77777777" w:rsidR="00AB3210" w:rsidRPr="005F3AEF" w:rsidRDefault="00AB3210" w:rsidP="00AB3210">
            <w:pPr>
              <w:tabs>
                <w:tab w:val="left" w:pos="603"/>
              </w:tabs>
              <w:spacing w:before="180" w:line="260" w:lineRule="exact"/>
              <w:ind w:left="440" w:right="847"/>
              <w:jc w:val="both"/>
              <w:rPr>
                <w:rFonts w:asciiTheme="majorBidi" w:hAnsiTheme="majorBidi" w:cstheme="majorBidi"/>
                <w:b/>
                <w:bCs/>
                <w:i/>
                <w:iCs/>
                <w:kern w:val="0"/>
                <w:sz w:val="20"/>
                <w:szCs w:val="20"/>
                <w:lang w:val="fr-FR"/>
              </w:rPr>
            </w:pPr>
            <w:r>
              <w:rPr>
                <w:rFonts w:asciiTheme="majorBidi" w:hAnsiTheme="majorBidi" w:cstheme="majorBidi"/>
                <w:b/>
                <w:bCs/>
                <w:i/>
                <w:iCs/>
                <w:kern w:val="0"/>
                <w:sz w:val="20"/>
                <w:szCs w:val="20"/>
                <w:lang w:val="fr"/>
              </w:rPr>
              <w:t>MU et chimie analytique</w:t>
            </w:r>
          </w:p>
          <w:p w14:paraId="1128D4DC" w14:textId="77777777" w:rsidR="00AB3210" w:rsidRPr="005F3AEF" w:rsidRDefault="00AB3210" w:rsidP="00AB3210">
            <w:pPr>
              <w:tabs>
                <w:tab w:val="left" w:pos="603"/>
              </w:tabs>
              <w:spacing w:line="260" w:lineRule="exact"/>
              <w:ind w:left="440" w:right="847"/>
              <w:jc w:val="both"/>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Directive EA A-4/16 : </w:t>
            </w:r>
            <w:r>
              <w:rPr>
                <w:rFonts w:asciiTheme="majorBidi" w:hAnsiTheme="majorBidi" w:cstheme="majorBidi"/>
                <w:i/>
                <w:iCs/>
                <w:kern w:val="0"/>
                <w:sz w:val="20"/>
                <w:szCs w:val="20"/>
                <w:lang w:val="fr"/>
              </w:rPr>
              <w:t>Expression de l’incertitude des résultats d’essais quantitatifs.</w:t>
            </w:r>
            <w:r>
              <w:rPr>
                <w:rFonts w:asciiTheme="majorBidi" w:hAnsiTheme="majorBidi" w:cstheme="majorBidi"/>
                <w:kern w:val="0"/>
                <w:sz w:val="20"/>
                <w:szCs w:val="20"/>
                <w:lang w:val="fr"/>
              </w:rPr>
              <w:t xml:space="preserve"> EA 2003. http://www.european-accreditation.org (consulté le 28 février 2008)</w:t>
            </w:r>
          </w:p>
          <w:p w14:paraId="024A5817" w14:textId="667AC6D9" w:rsidR="00AB3210" w:rsidRPr="005F3AEF" w:rsidRDefault="00AB3210" w:rsidP="00E01232">
            <w:pPr>
              <w:tabs>
                <w:tab w:val="left" w:pos="603"/>
              </w:tabs>
              <w:spacing w:before="180" w:line="260" w:lineRule="exact"/>
              <w:ind w:left="440" w:right="288"/>
              <w:rPr>
                <w:rFonts w:asciiTheme="majorBidi" w:hAnsiTheme="majorBidi" w:cstheme="majorBidi"/>
                <w:kern w:val="0"/>
                <w:sz w:val="20"/>
                <w:szCs w:val="20"/>
                <w:lang w:val="fr-FR"/>
              </w:rPr>
            </w:pPr>
            <w:r>
              <w:rPr>
                <w:rFonts w:asciiTheme="majorBidi" w:hAnsiTheme="majorBidi" w:cstheme="majorBidi"/>
                <w:kern w:val="0"/>
                <w:sz w:val="20"/>
                <w:szCs w:val="20"/>
                <w:lang w:val="fr"/>
              </w:rPr>
              <w:t>Lignes directrices d’EA pour l’expression de l’incertitude des</w:t>
            </w:r>
          </w:p>
        </w:tc>
        <w:tc>
          <w:tcPr>
            <w:tcW w:w="4725" w:type="dxa"/>
          </w:tcPr>
          <w:p w14:paraId="08D12BEA" w14:textId="42ED8F25" w:rsidR="00AB3210" w:rsidRPr="005F3AEF" w:rsidRDefault="00AB3210" w:rsidP="00AB3210">
            <w:pPr>
              <w:tabs>
                <w:tab w:val="left" w:pos="603"/>
              </w:tabs>
              <w:spacing w:line="260" w:lineRule="exact"/>
              <w:ind w:right="179"/>
              <w:jc w:val="both"/>
              <w:rPr>
                <w:rFonts w:asciiTheme="majorBidi" w:hAnsiTheme="majorBidi" w:cstheme="majorBidi"/>
                <w:kern w:val="0"/>
                <w:sz w:val="20"/>
                <w:szCs w:val="20"/>
                <w:lang w:val="fr-FR"/>
              </w:rPr>
            </w:pPr>
            <w:proofErr w:type="gramStart"/>
            <w:r>
              <w:rPr>
                <w:rFonts w:asciiTheme="majorBidi" w:hAnsiTheme="majorBidi" w:cstheme="majorBidi"/>
                <w:kern w:val="0"/>
                <w:sz w:val="20"/>
                <w:szCs w:val="20"/>
                <w:lang w:val="fr"/>
              </w:rPr>
              <w:t>résultats</w:t>
            </w:r>
            <w:proofErr w:type="gramEnd"/>
            <w:r>
              <w:rPr>
                <w:rFonts w:asciiTheme="majorBidi" w:hAnsiTheme="majorBidi" w:cstheme="majorBidi"/>
                <w:kern w:val="0"/>
                <w:sz w:val="20"/>
                <w:szCs w:val="20"/>
                <w:lang w:val="fr"/>
              </w:rPr>
              <w:t xml:space="preserve"> d’essais quantitatifs. Rapport technique </w:t>
            </w:r>
            <w:proofErr w:type="spellStart"/>
            <w:r>
              <w:rPr>
                <w:rFonts w:asciiTheme="majorBidi" w:hAnsiTheme="majorBidi" w:cstheme="majorBidi"/>
                <w:kern w:val="0"/>
                <w:sz w:val="20"/>
                <w:szCs w:val="20"/>
                <w:lang w:val="fr"/>
              </w:rPr>
              <w:t>Eurolab</w:t>
            </w:r>
            <w:proofErr w:type="spellEnd"/>
            <w:r>
              <w:rPr>
                <w:rFonts w:asciiTheme="majorBidi" w:hAnsiTheme="majorBidi" w:cstheme="majorBidi"/>
                <w:kern w:val="0"/>
                <w:sz w:val="20"/>
                <w:szCs w:val="20"/>
                <w:lang w:val="fr"/>
              </w:rPr>
              <w:t xml:space="preserve"> n° 1/2006, août 2006. http://www.eurolab.org (consulté le 28 février 2008)</w:t>
            </w:r>
          </w:p>
          <w:p w14:paraId="5B8E777D" w14:textId="77777777" w:rsidR="00AB3210" w:rsidRPr="005F3AEF" w:rsidRDefault="00AB3210" w:rsidP="00AB3210">
            <w:pPr>
              <w:tabs>
                <w:tab w:val="left" w:pos="603"/>
              </w:tabs>
              <w:spacing w:before="200" w:line="260" w:lineRule="exact"/>
              <w:ind w:right="269"/>
              <w:jc w:val="both"/>
              <w:rPr>
                <w:rFonts w:asciiTheme="majorBidi" w:hAnsiTheme="majorBidi" w:cstheme="majorBidi"/>
                <w:kern w:val="0"/>
                <w:sz w:val="20"/>
                <w:szCs w:val="20"/>
                <w:lang w:val="fr-FR"/>
              </w:rPr>
            </w:pPr>
            <w:r w:rsidRPr="005F3AEF">
              <w:rPr>
                <w:rFonts w:asciiTheme="majorBidi" w:hAnsiTheme="majorBidi" w:cstheme="majorBidi"/>
                <w:kern w:val="0"/>
                <w:sz w:val="20"/>
                <w:szCs w:val="20"/>
              </w:rPr>
              <w:t xml:space="preserve">Measurement uncertainty revisited: Alternative approaches to uncertainty evaluation. </w:t>
            </w:r>
            <w:r>
              <w:rPr>
                <w:rFonts w:asciiTheme="majorBidi" w:hAnsiTheme="majorBidi" w:cstheme="majorBidi"/>
                <w:kern w:val="0"/>
                <w:sz w:val="20"/>
                <w:szCs w:val="20"/>
                <w:lang w:val="fr"/>
              </w:rPr>
              <w:t xml:space="preserve">Rapport technique </w:t>
            </w:r>
            <w:proofErr w:type="spellStart"/>
            <w:r>
              <w:rPr>
                <w:rFonts w:asciiTheme="majorBidi" w:hAnsiTheme="majorBidi" w:cstheme="majorBidi"/>
                <w:kern w:val="0"/>
                <w:sz w:val="20"/>
                <w:szCs w:val="20"/>
                <w:lang w:val="fr"/>
              </w:rPr>
              <w:t>Eurolab</w:t>
            </w:r>
            <w:proofErr w:type="spellEnd"/>
            <w:r>
              <w:rPr>
                <w:rFonts w:asciiTheme="majorBidi" w:hAnsiTheme="majorBidi" w:cstheme="majorBidi"/>
                <w:kern w:val="0"/>
                <w:sz w:val="20"/>
                <w:szCs w:val="20"/>
                <w:lang w:val="fr"/>
              </w:rPr>
              <w:t xml:space="preserve"> n° 1/2007. http://www.eurolab.org (consulté le 28 février 2008)</w:t>
            </w:r>
          </w:p>
          <w:p w14:paraId="038ADB31" w14:textId="77777777" w:rsidR="00AB3210" w:rsidRPr="005F3AEF" w:rsidRDefault="00AB3210" w:rsidP="00E01232">
            <w:pPr>
              <w:tabs>
                <w:tab w:val="left" w:pos="603"/>
              </w:tabs>
              <w:spacing w:before="140" w:line="260" w:lineRule="exact"/>
              <w:rPr>
                <w:rFonts w:asciiTheme="majorBidi" w:hAnsiTheme="majorBidi" w:cstheme="majorBidi"/>
                <w:kern w:val="0"/>
                <w:sz w:val="20"/>
                <w:szCs w:val="20"/>
                <w:lang w:val="fr-FR"/>
              </w:rPr>
            </w:pPr>
            <w:r>
              <w:rPr>
                <w:rFonts w:asciiTheme="majorBidi" w:hAnsiTheme="majorBidi" w:cstheme="majorBidi"/>
                <w:kern w:val="0"/>
                <w:sz w:val="20"/>
                <w:szCs w:val="20"/>
                <w:lang w:val="fr"/>
              </w:rPr>
              <w:t xml:space="preserve">Quantification de l’incertitude dans les mesures analytiques. </w:t>
            </w:r>
            <w:proofErr w:type="spellStart"/>
            <w:r>
              <w:rPr>
                <w:rFonts w:asciiTheme="majorBidi" w:hAnsiTheme="majorBidi" w:cstheme="majorBidi"/>
                <w:kern w:val="0"/>
                <w:sz w:val="20"/>
                <w:szCs w:val="20"/>
                <w:lang w:val="fr"/>
              </w:rPr>
              <w:t>Eurachem</w:t>
            </w:r>
            <w:proofErr w:type="spellEnd"/>
            <w:r>
              <w:rPr>
                <w:rFonts w:asciiTheme="majorBidi" w:hAnsiTheme="majorBidi" w:cstheme="majorBidi"/>
                <w:kern w:val="0"/>
                <w:sz w:val="20"/>
                <w:szCs w:val="20"/>
                <w:lang w:val="fr"/>
              </w:rPr>
              <w:t>/CITAC Guide: 2000. http://www.measurementuncertainty.org (consulté le 28 février 2008)</w:t>
            </w:r>
          </w:p>
          <w:p w14:paraId="061B4E76" w14:textId="77777777" w:rsidR="00AB3210" w:rsidRPr="005F3AEF" w:rsidRDefault="00AB3210" w:rsidP="00AB3210">
            <w:pPr>
              <w:tabs>
                <w:tab w:val="left" w:pos="603"/>
              </w:tabs>
              <w:spacing w:before="120" w:line="260" w:lineRule="exact"/>
              <w:ind w:right="467"/>
              <w:jc w:val="both"/>
              <w:rPr>
                <w:rFonts w:asciiTheme="majorBidi" w:hAnsiTheme="majorBidi" w:cstheme="majorBidi"/>
                <w:kern w:val="0"/>
                <w:sz w:val="20"/>
                <w:szCs w:val="20"/>
                <w:lang w:val="fr-FR"/>
              </w:rPr>
            </w:pPr>
            <w:r>
              <w:rPr>
                <w:rFonts w:asciiTheme="majorBidi" w:hAnsiTheme="majorBidi" w:cstheme="majorBidi"/>
                <w:b/>
                <w:bCs/>
                <w:i/>
                <w:iCs/>
                <w:kern w:val="0"/>
                <w:sz w:val="20"/>
                <w:szCs w:val="20"/>
                <w:lang w:val="fr"/>
              </w:rPr>
              <w:t>Références normatives ISO, spécifications techniques</w:t>
            </w:r>
            <w:r>
              <w:rPr>
                <w:rFonts w:asciiTheme="majorBidi" w:hAnsiTheme="majorBidi" w:cstheme="majorBidi"/>
                <w:kern w:val="0"/>
                <w:sz w:val="20"/>
                <w:szCs w:val="20"/>
                <w:lang w:val="fr"/>
              </w:rPr>
              <w:t xml:space="preserve"> </w:t>
            </w:r>
          </w:p>
          <w:p w14:paraId="0107A60B" w14:textId="6A742E26" w:rsidR="00AB3210" w:rsidRPr="005F3AEF" w:rsidRDefault="00AB3210" w:rsidP="00E01232">
            <w:pPr>
              <w:tabs>
                <w:tab w:val="left" w:pos="603"/>
              </w:tabs>
              <w:spacing w:line="260" w:lineRule="exact"/>
              <w:ind w:right="260"/>
              <w:rPr>
                <w:rFonts w:asciiTheme="majorBidi" w:hAnsiTheme="majorBidi" w:cstheme="majorBidi"/>
                <w:kern w:val="0"/>
                <w:sz w:val="20"/>
                <w:szCs w:val="20"/>
                <w:lang w:val="fr-FR"/>
              </w:rPr>
            </w:pPr>
            <w:r>
              <w:rPr>
                <w:rFonts w:asciiTheme="majorBidi" w:hAnsiTheme="majorBidi" w:cstheme="majorBidi"/>
                <w:kern w:val="0"/>
                <w:sz w:val="20"/>
                <w:szCs w:val="20"/>
                <w:lang w:val="fr"/>
              </w:rPr>
              <w:t>Guide ISO/CEI </w:t>
            </w:r>
            <w:proofErr w:type="gramStart"/>
            <w:r>
              <w:rPr>
                <w:rFonts w:asciiTheme="majorBidi" w:hAnsiTheme="majorBidi" w:cstheme="majorBidi"/>
                <w:kern w:val="0"/>
                <w:sz w:val="20"/>
                <w:szCs w:val="20"/>
                <w:lang w:val="fr"/>
              </w:rPr>
              <w:t>99:</w:t>
            </w:r>
            <w:proofErr w:type="gramEnd"/>
            <w:r>
              <w:rPr>
                <w:rFonts w:asciiTheme="majorBidi" w:hAnsiTheme="majorBidi" w:cstheme="majorBidi"/>
                <w:kern w:val="0"/>
                <w:sz w:val="20"/>
                <w:szCs w:val="20"/>
                <w:lang w:val="fr"/>
              </w:rPr>
              <w:t>2007, Vocabulaire international de métrologie — Concepts fondamentaux et généraux et termes associés (VIM). Genève, Suisse : ISO ; 2007.</w:t>
            </w:r>
          </w:p>
          <w:p w14:paraId="1D79B32A" w14:textId="77777777" w:rsidR="00AB3210" w:rsidRPr="005F3AEF" w:rsidRDefault="00AB3210" w:rsidP="00E01232">
            <w:pPr>
              <w:tabs>
                <w:tab w:val="left" w:pos="603"/>
              </w:tabs>
              <w:spacing w:before="200" w:line="260" w:lineRule="exact"/>
              <w:ind w:right="260"/>
              <w:rPr>
                <w:rFonts w:asciiTheme="majorBidi" w:hAnsiTheme="majorBidi" w:cstheme="majorBidi"/>
                <w:kern w:val="0"/>
                <w:sz w:val="20"/>
                <w:szCs w:val="20"/>
                <w:lang w:val="fr-FR"/>
              </w:rPr>
            </w:pPr>
            <w:r>
              <w:rPr>
                <w:rFonts w:asciiTheme="majorBidi" w:hAnsiTheme="majorBidi" w:cstheme="majorBidi"/>
                <w:kern w:val="0"/>
                <w:sz w:val="20"/>
                <w:szCs w:val="20"/>
                <w:lang w:val="fr"/>
              </w:rPr>
              <w:t>Guide ISO/CEI </w:t>
            </w:r>
            <w:proofErr w:type="gramStart"/>
            <w:r>
              <w:rPr>
                <w:rFonts w:asciiTheme="majorBidi" w:hAnsiTheme="majorBidi" w:cstheme="majorBidi"/>
                <w:kern w:val="0"/>
                <w:sz w:val="20"/>
                <w:szCs w:val="20"/>
                <w:lang w:val="fr"/>
              </w:rPr>
              <w:t>98:</w:t>
            </w:r>
            <w:proofErr w:type="gramEnd"/>
            <w:r>
              <w:rPr>
                <w:rFonts w:asciiTheme="majorBidi" w:hAnsiTheme="majorBidi" w:cstheme="majorBidi"/>
                <w:kern w:val="0"/>
                <w:sz w:val="20"/>
                <w:szCs w:val="20"/>
                <w:lang w:val="fr"/>
              </w:rPr>
              <w:t>1995. Guide pour l’expression de l’incertitude de mesure. Genève, Suisse : ISO ; 1995.</w:t>
            </w:r>
          </w:p>
          <w:p w14:paraId="792210CA" w14:textId="60DB0A74" w:rsidR="00AB3210" w:rsidRDefault="00AB3210" w:rsidP="00E01232">
            <w:pPr>
              <w:tabs>
                <w:tab w:val="left" w:pos="603"/>
              </w:tabs>
              <w:spacing w:before="180" w:line="260" w:lineRule="exact"/>
              <w:ind w:right="242"/>
              <w:rPr>
                <w:rFonts w:asciiTheme="majorBidi" w:hAnsiTheme="majorBidi" w:cstheme="majorBidi"/>
                <w:kern w:val="0"/>
                <w:sz w:val="20"/>
                <w:szCs w:val="20"/>
              </w:rPr>
            </w:pPr>
            <w:r>
              <w:rPr>
                <w:rFonts w:asciiTheme="majorBidi" w:hAnsiTheme="majorBidi" w:cstheme="majorBidi"/>
                <w:kern w:val="0"/>
                <w:sz w:val="20"/>
                <w:szCs w:val="20"/>
                <w:lang w:val="fr"/>
              </w:rPr>
              <w:t>ISO/TS </w:t>
            </w:r>
            <w:proofErr w:type="gramStart"/>
            <w:r>
              <w:rPr>
                <w:rFonts w:asciiTheme="majorBidi" w:hAnsiTheme="majorBidi" w:cstheme="majorBidi"/>
                <w:kern w:val="0"/>
                <w:sz w:val="20"/>
                <w:szCs w:val="20"/>
                <w:lang w:val="fr"/>
              </w:rPr>
              <w:t>21748:</w:t>
            </w:r>
            <w:proofErr w:type="gramEnd"/>
            <w:r>
              <w:rPr>
                <w:rFonts w:asciiTheme="majorBidi" w:hAnsiTheme="majorBidi" w:cstheme="majorBidi"/>
                <w:kern w:val="0"/>
                <w:sz w:val="20"/>
                <w:szCs w:val="20"/>
                <w:lang w:val="fr"/>
              </w:rPr>
              <w:t>2004. Lignes directrices relatives à l’utilisation d’estimations de la répétabilité, de la reproductibilité et de la justesse dans l’évaluation de l’incertitude de mesure. Genève, Suisse : ISO ; 2004.</w:t>
            </w:r>
          </w:p>
        </w:tc>
      </w:tr>
    </w:tbl>
    <w:p w14:paraId="6F6A9AFF" w14:textId="77777777" w:rsidR="008A72E5" w:rsidRDefault="008A72E5" w:rsidP="0042716B">
      <w:pPr>
        <w:tabs>
          <w:tab w:val="left" w:pos="603"/>
        </w:tabs>
        <w:spacing w:after="0" w:line="260" w:lineRule="exact"/>
        <w:ind w:left="72" w:right="16"/>
        <w:jc w:val="both"/>
        <w:rPr>
          <w:rFonts w:asciiTheme="majorBidi" w:hAnsiTheme="majorBidi" w:cstheme="majorBidi"/>
          <w:kern w:val="0"/>
          <w:sz w:val="20"/>
          <w:szCs w:val="20"/>
        </w:rPr>
      </w:pPr>
    </w:p>
    <w:sectPr w:rsidR="008A72E5" w:rsidSect="00193AFF">
      <w:headerReference w:type="even" r:id="rId30"/>
      <w:footerReference w:type="even" r:id="rId31"/>
      <w:pgSz w:w="12744" w:h="16718" w:code="9"/>
      <w:pgMar w:top="1483" w:right="994" w:bottom="1382" w:left="1210" w:header="907" w:footer="634" w:gutter="0"/>
      <w:cols w:space="37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37BE" w14:textId="77777777" w:rsidR="00775DB7" w:rsidRDefault="00775DB7" w:rsidP="00CF2668">
      <w:pPr>
        <w:spacing w:after="0" w:line="240" w:lineRule="auto"/>
      </w:pPr>
      <w:r>
        <w:separator/>
      </w:r>
    </w:p>
  </w:endnote>
  <w:endnote w:type="continuationSeparator" w:id="0">
    <w:p w14:paraId="597D54B9" w14:textId="77777777" w:rsidR="00775DB7" w:rsidRDefault="00775DB7" w:rsidP="00CF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Light">
    <w:altName w:val="Arial Nova Light"/>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1C6C" w14:textId="58F889E2" w:rsidR="00E13E17" w:rsidRPr="00E13E17" w:rsidRDefault="00E13E17" w:rsidP="00E13E17">
    <w:pPr>
      <w:pStyle w:val="Footer"/>
      <w:tabs>
        <w:tab w:val="left" w:pos="441"/>
        <w:tab w:val="left" w:pos="576"/>
      </w:tabs>
      <w:ind w:left="27"/>
      <w:rPr>
        <w:rFonts w:ascii="Helvetica Light" w:hAnsi="Helvetica Light"/>
        <w:sz w:val="18"/>
        <w:szCs w:val="18"/>
      </w:rPr>
    </w:pPr>
    <w:r w:rsidRPr="005F3AEF">
      <w:rPr>
        <w:rFonts w:ascii="Helvetica Light" w:hAnsi="Helvetica Light"/>
        <w:sz w:val="18"/>
        <w:szCs w:val="18"/>
      </w:rPr>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noProof/>
        <w:sz w:val="18"/>
        <w:szCs w:val="18"/>
      </w:rPr>
      <w:t>1</w:t>
    </w:r>
    <w:r>
      <w:rPr>
        <w:rFonts w:ascii="Helvetica Light" w:hAnsi="Helvetica Light"/>
        <w:noProof/>
        <w:sz w:val="18"/>
        <w:szCs w:val="18"/>
        <w:lang w:val="fr"/>
      </w:rPr>
      <w:fldChar w:fldCharType="end"/>
    </w:r>
    <w:r w:rsidRPr="005F3AEF">
      <w:rPr>
        <w:rFonts w:ascii="Helvetica Light" w:hAnsi="Helvetica Light"/>
        <w:sz w:val="18"/>
        <w:szCs w:val="18"/>
      </w:rPr>
      <w:tab/>
      <w:t>I</w:t>
    </w:r>
    <w:r w:rsidRPr="005F3AEF">
      <w:rPr>
        <w:rFonts w:ascii="Helvetica Light" w:hAnsi="Helvetica Light"/>
        <w:sz w:val="18"/>
        <w:szCs w:val="18"/>
      </w:rPr>
      <w:tab/>
      <w:t xml:space="preserve">Clin </w:t>
    </w:r>
    <w:proofErr w:type="spellStart"/>
    <w:r w:rsidRPr="005F3AEF">
      <w:rPr>
        <w:rFonts w:ascii="Helvetica Light" w:hAnsi="Helvetica Light"/>
        <w:sz w:val="18"/>
        <w:szCs w:val="18"/>
      </w:rPr>
      <w:t>Biochem</w:t>
    </w:r>
    <w:proofErr w:type="spellEnd"/>
    <w:r w:rsidRPr="005F3AEF">
      <w:rPr>
        <w:rFonts w:ascii="Helvetica Light" w:hAnsi="Helvetica Light"/>
        <w:sz w:val="18"/>
        <w:szCs w:val="18"/>
      </w:rPr>
      <w:t xml:space="preserve"> Rev Vol 29 </w:t>
    </w:r>
    <w:proofErr w:type="spellStart"/>
    <w:r w:rsidRPr="005F3AEF">
      <w:rPr>
        <w:rFonts w:ascii="Helvetica Light" w:hAnsi="Helvetica Light"/>
        <w:sz w:val="18"/>
        <w:szCs w:val="18"/>
      </w:rPr>
      <w:t>Suppl</w:t>
    </w:r>
    <w:proofErr w:type="spellEnd"/>
    <w:r w:rsidRPr="005F3AEF">
      <w:rPr>
        <w:rFonts w:ascii="Helvetica Light" w:hAnsi="Helvetica Light"/>
        <w:sz w:val="18"/>
        <w:szCs w:val="18"/>
      </w:rPr>
      <w:t xml:space="preserve"> (</w:t>
    </w:r>
    <w:proofErr w:type="spellStart"/>
    <w:r w:rsidRPr="005F3AEF">
      <w:rPr>
        <w:rFonts w:ascii="Helvetica Light" w:hAnsi="Helvetica Light"/>
        <w:sz w:val="18"/>
        <w:szCs w:val="18"/>
      </w:rPr>
      <w:t>i</w:t>
    </w:r>
    <w:proofErr w:type="spellEnd"/>
    <w:r w:rsidRPr="005F3AEF">
      <w:rPr>
        <w:rFonts w:ascii="Helvetica Light" w:hAnsi="Helvetica Light"/>
        <w:sz w:val="18"/>
        <w:szCs w:val="18"/>
      </w:rPr>
      <w:t>) August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13D8" w14:textId="39934A11" w:rsidR="00117DFE" w:rsidRPr="00117DFE" w:rsidRDefault="00117DFE" w:rsidP="00117DFE">
    <w:pPr>
      <w:pStyle w:val="Footer"/>
      <w:tabs>
        <w:tab w:val="clear" w:pos="4513"/>
        <w:tab w:val="clear" w:pos="9026"/>
        <w:tab w:val="left" w:pos="3879"/>
        <w:tab w:val="left" w:pos="4032"/>
      </w:tabs>
      <w:jc w:val="right"/>
      <w:rPr>
        <w:rFonts w:ascii="Helvetica Light" w:hAnsi="Helvetica Light"/>
        <w:sz w:val="18"/>
        <w:szCs w:val="18"/>
      </w:rPr>
    </w:pPr>
    <w:r w:rsidRPr="005F3AEF">
      <w:rPr>
        <w:rFonts w:ascii="Helvetica Light" w:hAnsi="Helvetica Light"/>
        <w:sz w:val="18"/>
        <w:szCs w:val="18"/>
      </w:rPr>
      <w:t xml:space="preserve">Clin </w:t>
    </w:r>
    <w:proofErr w:type="spellStart"/>
    <w:r w:rsidRPr="005F3AEF">
      <w:rPr>
        <w:rFonts w:ascii="Helvetica Light" w:hAnsi="Helvetica Light"/>
        <w:sz w:val="18"/>
        <w:szCs w:val="18"/>
      </w:rPr>
      <w:t>Biochem</w:t>
    </w:r>
    <w:proofErr w:type="spellEnd"/>
    <w:r w:rsidRPr="005F3AEF">
      <w:rPr>
        <w:rFonts w:ascii="Helvetica Light" w:hAnsi="Helvetica Light"/>
        <w:sz w:val="18"/>
        <w:szCs w:val="18"/>
      </w:rPr>
      <w:t xml:space="preserve"> Rev Vol 29 </w:t>
    </w:r>
    <w:proofErr w:type="spellStart"/>
    <w:r w:rsidRPr="005F3AEF">
      <w:rPr>
        <w:rFonts w:ascii="Helvetica Light" w:hAnsi="Helvetica Light"/>
        <w:sz w:val="18"/>
        <w:szCs w:val="18"/>
      </w:rPr>
      <w:t>Suppl</w:t>
    </w:r>
    <w:proofErr w:type="spellEnd"/>
    <w:r w:rsidRPr="005F3AEF">
      <w:rPr>
        <w:rFonts w:ascii="Helvetica Light" w:hAnsi="Helvetica Light"/>
        <w:sz w:val="18"/>
        <w:szCs w:val="18"/>
      </w:rPr>
      <w:t xml:space="preserve"> (</w:t>
    </w:r>
    <w:proofErr w:type="spellStart"/>
    <w:r w:rsidRPr="005F3AEF">
      <w:rPr>
        <w:rFonts w:ascii="Helvetica Light" w:hAnsi="Helvetica Light"/>
        <w:sz w:val="18"/>
        <w:szCs w:val="18"/>
      </w:rPr>
      <w:t>i</w:t>
    </w:r>
    <w:proofErr w:type="spellEnd"/>
    <w:r w:rsidRPr="005F3AEF">
      <w:rPr>
        <w:rFonts w:ascii="Helvetica Light" w:hAnsi="Helvetica Light"/>
        <w:sz w:val="18"/>
        <w:szCs w:val="18"/>
      </w:rPr>
      <w:t>) August 2008</w:t>
    </w:r>
    <w:r w:rsidRPr="005F3AEF">
      <w:rPr>
        <w:rFonts w:ascii="Helvetica Light" w:hAnsi="Helvetica Light"/>
        <w:sz w:val="18"/>
        <w:szCs w:val="18"/>
      </w:rPr>
      <w:tab/>
      <w:t>I</w:t>
    </w:r>
    <w:r w:rsidRPr="005F3AEF">
      <w:rPr>
        <w:rFonts w:ascii="Helvetica Light" w:hAnsi="Helvetica Light"/>
        <w:sz w:val="18"/>
        <w:szCs w:val="18"/>
      </w:rPr>
      <w:tab/>
      <w:t>S53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01C4" w14:textId="77777777" w:rsidR="00610A08" w:rsidRDefault="00610A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2871" w14:textId="3FC27446" w:rsidR="00BF16A1" w:rsidRPr="00117DFE" w:rsidRDefault="00BF16A1" w:rsidP="00117DFE">
    <w:pPr>
      <w:pStyle w:val="Footer"/>
      <w:tabs>
        <w:tab w:val="clear" w:pos="4513"/>
        <w:tab w:val="clear" w:pos="9026"/>
        <w:tab w:val="left" w:pos="3879"/>
        <w:tab w:val="left" w:pos="4032"/>
      </w:tabs>
      <w:jc w:val="right"/>
      <w:rPr>
        <w:rFonts w:ascii="Helvetica Light" w:hAnsi="Helvetica Light"/>
        <w:sz w:val="18"/>
        <w:szCs w:val="18"/>
      </w:rPr>
    </w:pPr>
    <w:r w:rsidRPr="005F3AEF">
      <w:rPr>
        <w:rFonts w:ascii="Helvetica Light" w:hAnsi="Helvetica Light"/>
        <w:sz w:val="18"/>
        <w:szCs w:val="18"/>
      </w:rPr>
      <w:t xml:space="preserve">Clin </w:t>
    </w:r>
    <w:proofErr w:type="spellStart"/>
    <w:r w:rsidRPr="005F3AEF">
      <w:rPr>
        <w:rFonts w:ascii="Helvetica Light" w:hAnsi="Helvetica Light"/>
        <w:sz w:val="18"/>
        <w:szCs w:val="18"/>
      </w:rPr>
      <w:t>Biochem</w:t>
    </w:r>
    <w:proofErr w:type="spellEnd"/>
    <w:r w:rsidRPr="005F3AEF">
      <w:rPr>
        <w:rFonts w:ascii="Helvetica Light" w:hAnsi="Helvetica Light"/>
        <w:sz w:val="18"/>
        <w:szCs w:val="18"/>
      </w:rPr>
      <w:t xml:space="preserve"> Rev Vol 29 </w:t>
    </w:r>
    <w:proofErr w:type="spellStart"/>
    <w:r w:rsidRPr="005F3AEF">
      <w:rPr>
        <w:rFonts w:ascii="Helvetica Light" w:hAnsi="Helvetica Light"/>
        <w:sz w:val="18"/>
        <w:szCs w:val="18"/>
      </w:rPr>
      <w:t>Suppl</w:t>
    </w:r>
    <w:proofErr w:type="spellEnd"/>
    <w:r w:rsidRPr="005F3AEF">
      <w:rPr>
        <w:rFonts w:ascii="Helvetica Light" w:hAnsi="Helvetica Light"/>
        <w:sz w:val="18"/>
        <w:szCs w:val="18"/>
      </w:rPr>
      <w:t xml:space="preserve"> (</w:t>
    </w:r>
    <w:proofErr w:type="spellStart"/>
    <w:r w:rsidRPr="005F3AEF">
      <w:rPr>
        <w:rFonts w:ascii="Helvetica Light" w:hAnsi="Helvetica Light"/>
        <w:sz w:val="18"/>
        <w:szCs w:val="18"/>
      </w:rPr>
      <w:t>i</w:t>
    </w:r>
    <w:proofErr w:type="spellEnd"/>
    <w:r w:rsidRPr="005F3AEF">
      <w:rPr>
        <w:rFonts w:ascii="Helvetica Light" w:hAnsi="Helvetica Light"/>
        <w:sz w:val="18"/>
        <w:szCs w:val="18"/>
      </w:rPr>
      <w:t>) August 2008</w:t>
    </w:r>
    <w:r w:rsidRPr="005F3AEF">
      <w:rPr>
        <w:rFonts w:ascii="Helvetica Light" w:hAnsi="Helvetica Light"/>
        <w:sz w:val="18"/>
        <w:szCs w:val="18"/>
      </w:rPr>
      <w:tab/>
      <w:t>I</w:t>
    </w:r>
    <w:r w:rsidRPr="005F3AEF">
      <w:rPr>
        <w:rFonts w:ascii="Helvetica Light" w:hAnsi="Helvetica Light"/>
        <w:sz w:val="18"/>
        <w:szCs w:val="18"/>
      </w:rPr>
      <w:tab/>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noProof/>
        <w:sz w:val="18"/>
        <w:szCs w:val="18"/>
      </w:rPr>
      <w:t>1</w:t>
    </w:r>
    <w:r>
      <w:rPr>
        <w:rFonts w:ascii="Helvetica Light" w:hAnsi="Helvetica Light"/>
        <w:noProof/>
        <w:sz w:val="18"/>
        <w:szCs w:val="18"/>
        <w:lang w:val="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2532" w14:textId="4C8A7A1B" w:rsidR="00E33358" w:rsidRPr="00E33358" w:rsidRDefault="00E33358" w:rsidP="00E33358">
    <w:pPr>
      <w:pStyle w:val="Footer"/>
    </w:pPr>
    <w:r>
      <w:rPr>
        <w:rFonts w:asciiTheme="majorBidi" w:hAnsiTheme="majorBidi" w:cstheme="majorBidi"/>
        <w:noProof/>
        <w:kern w:val="0"/>
        <w:sz w:val="20"/>
        <w:szCs w:val="20"/>
        <w:lang w:val="fr"/>
      </w:rPr>
      <mc:AlternateContent>
        <mc:Choice Requires="wps">
          <w:drawing>
            <wp:anchor distT="0" distB="0" distL="114300" distR="114300" simplePos="0" relativeHeight="251683840" behindDoc="1" locked="1" layoutInCell="1" allowOverlap="1" wp14:anchorId="777B35D9" wp14:editId="74128377">
              <wp:simplePos x="0" y="0"/>
              <wp:positionH relativeFrom="column">
                <wp:posOffset>-1764030</wp:posOffset>
              </wp:positionH>
              <wp:positionV relativeFrom="paragraph">
                <wp:posOffset>-5513070</wp:posOffset>
              </wp:positionV>
              <wp:extent cx="2996565" cy="237490"/>
              <wp:effectExtent l="0" t="0" r="2222" b="0"/>
              <wp:wrapNone/>
              <wp:docPr id="363890864" name="Text Box 1"/>
              <wp:cNvGraphicFramePr/>
              <a:graphic xmlns:a="http://schemas.openxmlformats.org/drawingml/2006/main">
                <a:graphicData uri="http://schemas.microsoft.com/office/word/2010/wordprocessingShape">
                  <wps:wsp>
                    <wps:cNvSpPr txBox="1"/>
                    <wps:spPr>
                      <a:xfrm rot="5400000">
                        <a:off x="0" y="0"/>
                        <a:ext cx="2996565" cy="237490"/>
                      </a:xfrm>
                      <a:prstGeom prst="rect">
                        <a:avLst/>
                      </a:prstGeom>
                      <a:noFill/>
                      <a:ln w="6350">
                        <a:noFill/>
                      </a:ln>
                    </wps:spPr>
                    <wps:txbx>
                      <w:txbxContent>
                        <w:p w14:paraId="1E8E80AB" w14:textId="77777777" w:rsidR="00E33358" w:rsidRPr="00E13E17" w:rsidRDefault="00E33358" w:rsidP="00E33358">
                          <w:pPr>
                            <w:pStyle w:val="Footer"/>
                            <w:tabs>
                              <w:tab w:val="left" w:pos="441"/>
                              <w:tab w:val="left" w:pos="576"/>
                            </w:tabs>
                            <w:ind w:left="27"/>
                            <w:rPr>
                              <w:rFonts w:ascii="Helvetica Light" w:hAnsi="Helvetica Light"/>
                              <w:sz w:val="18"/>
                              <w:szCs w:val="18"/>
                            </w:rPr>
                          </w:pPr>
                          <w:r w:rsidRPr="005F3AEF">
                            <w:rPr>
                              <w:rFonts w:ascii="Helvetica Light" w:hAnsi="Helvetica Light"/>
                              <w:sz w:val="18"/>
                              <w:szCs w:val="18"/>
                            </w:rPr>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56</w:t>
                          </w:r>
                          <w:r>
                            <w:rPr>
                              <w:rFonts w:ascii="Helvetica Light" w:hAnsi="Helvetica Light"/>
                              <w:noProof/>
                              <w:sz w:val="18"/>
                              <w:szCs w:val="18"/>
                              <w:lang w:val="fr"/>
                            </w:rPr>
                            <w:fldChar w:fldCharType="end"/>
                          </w:r>
                          <w:r w:rsidRPr="005F3AEF">
                            <w:rPr>
                              <w:rFonts w:ascii="Helvetica Light" w:hAnsi="Helvetica Light"/>
                              <w:sz w:val="18"/>
                              <w:szCs w:val="18"/>
                            </w:rPr>
                            <w:tab/>
                            <w:t>I</w:t>
                          </w:r>
                          <w:r w:rsidRPr="005F3AEF">
                            <w:rPr>
                              <w:rFonts w:ascii="Helvetica Light" w:hAnsi="Helvetica Light"/>
                              <w:sz w:val="18"/>
                              <w:szCs w:val="18"/>
                            </w:rPr>
                            <w:tab/>
                            <w:t>Clin Biochem Rev Vol 29 Suppl (i) Août 2008</w:t>
                          </w:r>
                        </w:p>
                        <w:p w14:paraId="429EE864" w14:textId="77777777" w:rsidR="00E33358" w:rsidRDefault="00E33358" w:rsidP="00E333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7B35D9" id="_x0000_t202" coordsize="21600,21600" o:spt="202" path="m,l,21600r21600,l21600,xe">
              <v:stroke joinstyle="miter"/>
              <v:path gradientshapeok="t" o:connecttype="rect"/>
            </v:shapetype>
            <v:shape id="_x0000_s1028" type="#_x0000_t202" style="position:absolute;margin-left:-138.9pt;margin-top:-434.1pt;width:235.95pt;height:18.7pt;rotation:9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" filled="f" stroked="f" strokeweight=".5pt">
              <v:textbox>
                <w:txbxContent>
                  <w:p w14:paraId="1E8E80AB" w14:textId="77777777" w:rsidR="00E33358" w:rsidRPr="00E13E17" w:rsidRDefault="00E33358" w:rsidP="00E33358">
                    <w:pPr>
                      <w:pStyle w:val="Footer"/>
                      <w:tabs>
                        <w:tab w:val="left" w:pos="441"/>
                        <w:tab w:val="left" w:pos="576"/>
                      </w:tabs>
                      <w:ind w:left="27"/>
                      <w:rPr>
                        <w:rFonts w:ascii="Helvetica Light" w:hAnsi="Helvetica Light"/>
                        <w:sz w:val="18"/>
                        <w:szCs w:val="18"/>
                      </w:rPr>
                    </w:pPr>
                    <w:r w:rsidRPr="005F3AEF">
                      <w:rPr>
                        <w:rFonts w:ascii="Helvetica Light" w:hAnsi="Helvetica Light"/>
                        <w:sz w:val="18"/>
                        <w:szCs w:val="18"/>
                      </w:rPr>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56</w:t>
                    </w:r>
                    <w:r>
                      <w:rPr>
                        <w:rFonts w:ascii="Helvetica Light" w:hAnsi="Helvetica Light"/>
                        <w:noProof/>
                        <w:sz w:val="18"/>
                        <w:szCs w:val="18"/>
                        <w:lang w:val="fr"/>
                      </w:rPr>
                      <w:fldChar w:fldCharType="end"/>
                    </w:r>
                    <w:r w:rsidRPr="005F3AEF">
                      <w:rPr>
                        <w:rFonts w:ascii="Helvetica Light" w:hAnsi="Helvetica Light"/>
                        <w:sz w:val="18"/>
                        <w:szCs w:val="18"/>
                      </w:rPr>
                      <w:tab/>
                      <w:t>I</w:t>
                    </w:r>
                    <w:r w:rsidRPr="005F3AEF">
                      <w:rPr>
                        <w:rFonts w:ascii="Helvetica Light" w:hAnsi="Helvetica Light"/>
                        <w:sz w:val="18"/>
                        <w:szCs w:val="18"/>
                      </w:rPr>
                      <w:tab/>
                      <w:t>Clin Biochem Rev Vol 29 Suppl (i) Août 2008</w:t>
                    </w:r>
                  </w:p>
                  <w:p w14:paraId="429EE864" w14:textId="77777777" w:rsidR="00E33358" w:rsidRDefault="00E33358" w:rsidP="00E33358"/>
                </w:txbxContent>
              </v:textbox>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479B" w14:textId="60F9F994" w:rsidR="000A188E" w:rsidRPr="00117DFE" w:rsidRDefault="00877B68" w:rsidP="00117DFE">
    <w:pPr>
      <w:pStyle w:val="Footer"/>
      <w:tabs>
        <w:tab w:val="clear" w:pos="4513"/>
        <w:tab w:val="clear" w:pos="9026"/>
        <w:tab w:val="left" w:pos="3879"/>
        <w:tab w:val="left" w:pos="4032"/>
      </w:tabs>
      <w:jc w:val="right"/>
      <w:rPr>
        <w:rFonts w:ascii="Helvetica Light" w:hAnsi="Helvetica Light"/>
        <w:sz w:val="18"/>
        <w:szCs w:val="18"/>
      </w:rPr>
    </w:pPr>
    <w:r>
      <w:rPr>
        <w:rFonts w:asciiTheme="majorBidi" w:hAnsiTheme="majorBidi" w:cstheme="majorBidi"/>
        <w:noProof/>
        <w:kern w:val="0"/>
        <w:sz w:val="20"/>
        <w:szCs w:val="20"/>
        <w:lang w:val="fr"/>
      </w:rPr>
      <mc:AlternateContent>
        <mc:Choice Requires="wps">
          <w:drawing>
            <wp:anchor distT="0" distB="0" distL="114300" distR="114300" simplePos="0" relativeHeight="251668480" behindDoc="1" locked="1" layoutInCell="1" allowOverlap="1" wp14:anchorId="70E8897D" wp14:editId="4A174FC2">
              <wp:simplePos x="0" y="0"/>
              <wp:positionH relativeFrom="column">
                <wp:posOffset>-1767840</wp:posOffset>
              </wp:positionH>
              <wp:positionV relativeFrom="paragraph">
                <wp:posOffset>-1645920</wp:posOffset>
              </wp:positionV>
              <wp:extent cx="2996565" cy="237490"/>
              <wp:effectExtent l="0" t="0" r="2222" b="0"/>
              <wp:wrapNone/>
              <wp:docPr id="585803972" name="Text Box 1"/>
              <wp:cNvGraphicFramePr/>
              <a:graphic xmlns:a="http://schemas.openxmlformats.org/drawingml/2006/main">
                <a:graphicData uri="http://schemas.microsoft.com/office/word/2010/wordprocessingShape">
                  <wps:wsp>
                    <wps:cNvSpPr txBox="1"/>
                    <wps:spPr>
                      <a:xfrm rot="5400000">
                        <a:off x="0" y="0"/>
                        <a:ext cx="2996565" cy="237490"/>
                      </a:xfrm>
                      <a:prstGeom prst="rect">
                        <a:avLst/>
                      </a:prstGeom>
                      <a:noFill/>
                      <a:ln w="6350">
                        <a:noFill/>
                      </a:ln>
                    </wps:spPr>
                    <wps:txbx>
                      <w:txbxContent>
                        <w:p w14:paraId="79F613C8" w14:textId="77777777" w:rsidR="00BF3FA3" w:rsidRPr="00117DFE" w:rsidRDefault="00BF3FA3" w:rsidP="00BF3FA3">
                          <w:pPr>
                            <w:pStyle w:val="Footer"/>
                            <w:tabs>
                              <w:tab w:val="clear" w:pos="4513"/>
                              <w:tab w:val="clear" w:pos="9026"/>
                              <w:tab w:val="left" w:pos="3879"/>
                              <w:tab w:val="left" w:pos="4032"/>
                            </w:tabs>
                            <w:jc w:val="right"/>
                            <w:rPr>
                              <w:rFonts w:ascii="Helvetica Light" w:hAnsi="Helvetica Light"/>
                              <w:sz w:val="18"/>
                              <w:szCs w:val="18"/>
                            </w:rPr>
                          </w:pPr>
                          <w:r w:rsidRPr="005F3AEF">
                            <w:rPr>
                              <w:rFonts w:ascii="Helvetica Light" w:hAnsi="Helvetica Light"/>
                              <w:sz w:val="18"/>
                              <w:szCs w:val="18"/>
                            </w:rPr>
                            <w:t>Clin Biochem Rev Vol 29 Suppl (i) Août 2008</w:t>
                          </w:r>
                          <w:r w:rsidRPr="005F3AEF">
                            <w:rPr>
                              <w:rFonts w:ascii="Helvetica Light" w:hAnsi="Helvetica Light"/>
                              <w:sz w:val="18"/>
                              <w:szCs w:val="18"/>
                            </w:rPr>
                            <w:tab/>
                            <w:t>I</w:t>
                          </w:r>
                          <w:r w:rsidRPr="005F3AEF">
                            <w:rPr>
                              <w:rFonts w:ascii="Helvetica Light" w:hAnsi="Helvetica Light"/>
                              <w:sz w:val="18"/>
                              <w:szCs w:val="18"/>
                            </w:rPr>
                            <w:tab/>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55</w:t>
                          </w:r>
                          <w:r>
                            <w:rPr>
                              <w:rFonts w:ascii="Helvetica Light" w:hAnsi="Helvetica Light"/>
                              <w:noProof/>
                              <w:sz w:val="18"/>
                              <w:szCs w:val="18"/>
                              <w:lang w:val="fr"/>
                            </w:rPr>
                            <w:fldChar w:fldCharType="end"/>
                          </w:r>
                        </w:p>
                        <w:p w14:paraId="6258031B" w14:textId="30FD8256" w:rsidR="00877B68" w:rsidRDefault="00877B68" w:rsidP="00877B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E8897D" id="_x0000_t202" coordsize="21600,21600" o:spt="202" path="m,l,21600r21600,l21600,xe">
              <v:stroke joinstyle="miter"/>
              <v:path gradientshapeok="t" o:connecttype="rect"/>
            </v:shapetype>
            <v:shape id="_x0000_s1029" type="#_x0000_t202" style="position:absolute;left:0;text-align:left;margin-left:-139.2pt;margin-top:-129.6pt;width:235.95pt;height:18.7pt;rotation:9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" filled="f" stroked="f" strokeweight=".5pt">
              <v:textbox>
                <w:txbxContent>
                  <w:p w14:paraId="79F613C8" w14:textId="77777777" w:rsidR="00BF3FA3" w:rsidRPr="00117DFE" w:rsidRDefault="00BF3FA3" w:rsidP="00BF3FA3">
                    <w:pPr>
                      <w:pStyle w:val="Footer"/>
                      <w:tabs>
                        <w:tab w:val="clear" w:pos="4513"/>
                        <w:tab w:val="clear" w:pos="9026"/>
                        <w:tab w:val="left" w:pos="3879"/>
                        <w:tab w:val="left" w:pos="4032"/>
                      </w:tabs>
                      <w:jc w:val="right"/>
                      <w:rPr>
                        <w:rFonts w:ascii="Helvetica Light" w:hAnsi="Helvetica Light"/>
                        <w:sz w:val="18"/>
                        <w:szCs w:val="18"/>
                      </w:rPr>
                    </w:pPr>
                    <w:r w:rsidRPr="005F3AEF">
                      <w:rPr>
                        <w:rFonts w:ascii="Helvetica Light" w:hAnsi="Helvetica Light"/>
                        <w:sz w:val="18"/>
                        <w:szCs w:val="18"/>
                      </w:rPr>
                      <w:t>Clin Biochem Rev Vol 29 Suppl (i) Août 2008</w:t>
                    </w:r>
                    <w:r w:rsidRPr="005F3AEF">
                      <w:rPr>
                        <w:rFonts w:ascii="Helvetica Light" w:hAnsi="Helvetica Light"/>
                        <w:sz w:val="18"/>
                        <w:szCs w:val="18"/>
                      </w:rPr>
                      <w:tab/>
                      <w:t>I</w:t>
                    </w:r>
                    <w:r w:rsidRPr="005F3AEF">
                      <w:rPr>
                        <w:rFonts w:ascii="Helvetica Light" w:hAnsi="Helvetica Light"/>
                        <w:sz w:val="18"/>
                        <w:szCs w:val="18"/>
                      </w:rPr>
                      <w:tab/>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55</w:t>
                    </w:r>
                    <w:r>
                      <w:rPr>
                        <w:rFonts w:ascii="Helvetica Light" w:hAnsi="Helvetica Light"/>
                        <w:noProof/>
                        <w:sz w:val="18"/>
                        <w:szCs w:val="18"/>
                        <w:lang w:val="fr"/>
                      </w:rPr>
                      <w:fldChar w:fldCharType="end"/>
                    </w:r>
                  </w:p>
                  <w:p w14:paraId="6258031B" w14:textId="30FD8256" w:rsidR="00877B68" w:rsidRDefault="00877B68" w:rsidP="00877B68"/>
                </w:txbxContent>
              </v:textbox>
              <w10:anchorlock/>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E58B" w14:textId="77777777" w:rsidR="0088073B" w:rsidRPr="00117DFE" w:rsidRDefault="0088073B" w:rsidP="00610A08">
    <w:pPr>
      <w:pStyle w:val="Footer"/>
      <w:tabs>
        <w:tab w:val="clear" w:pos="4513"/>
        <w:tab w:val="clear" w:pos="9026"/>
        <w:tab w:val="left" w:pos="3879"/>
        <w:tab w:val="left" w:pos="4032"/>
        <w:tab w:val="left" w:pos="9612"/>
      </w:tabs>
      <w:ind w:right="280"/>
      <w:jc w:val="right"/>
      <w:rPr>
        <w:rFonts w:ascii="Helvetica Light" w:hAnsi="Helvetica Light"/>
        <w:sz w:val="18"/>
        <w:szCs w:val="18"/>
      </w:rPr>
    </w:pPr>
    <w:r w:rsidRPr="005F3AEF">
      <w:rPr>
        <w:rFonts w:ascii="Helvetica Light" w:hAnsi="Helvetica Light"/>
        <w:sz w:val="18"/>
        <w:szCs w:val="18"/>
      </w:rPr>
      <w:t xml:space="preserve">Clin </w:t>
    </w:r>
    <w:proofErr w:type="spellStart"/>
    <w:r w:rsidRPr="005F3AEF">
      <w:rPr>
        <w:rFonts w:ascii="Helvetica Light" w:hAnsi="Helvetica Light"/>
        <w:sz w:val="18"/>
        <w:szCs w:val="18"/>
      </w:rPr>
      <w:t>Biochem</w:t>
    </w:r>
    <w:proofErr w:type="spellEnd"/>
    <w:r w:rsidRPr="005F3AEF">
      <w:rPr>
        <w:rFonts w:ascii="Helvetica Light" w:hAnsi="Helvetica Light"/>
        <w:sz w:val="18"/>
        <w:szCs w:val="18"/>
      </w:rPr>
      <w:t xml:space="preserve"> Rev Vol 29 </w:t>
    </w:r>
    <w:proofErr w:type="spellStart"/>
    <w:r w:rsidRPr="005F3AEF">
      <w:rPr>
        <w:rFonts w:ascii="Helvetica Light" w:hAnsi="Helvetica Light"/>
        <w:sz w:val="18"/>
        <w:szCs w:val="18"/>
      </w:rPr>
      <w:t>Suppl</w:t>
    </w:r>
    <w:proofErr w:type="spellEnd"/>
    <w:r w:rsidRPr="005F3AEF">
      <w:rPr>
        <w:rFonts w:ascii="Helvetica Light" w:hAnsi="Helvetica Light"/>
        <w:sz w:val="18"/>
        <w:szCs w:val="18"/>
      </w:rPr>
      <w:t xml:space="preserve"> (</w:t>
    </w:r>
    <w:proofErr w:type="spellStart"/>
    <w:r w:rsidRPr="005F3AEF">
      <w:rPr>
        <w:rFonts w:ascii="Helvetica Light" w:hAnsi="Helvetica Light"/>
        <w:sz w:val="18"/>
        <w:szCs w:val="18"/>
      </w:rPr>
      <w:t>i</w:t>
    </w:r>
    <w:proofErr w:type="spellEnd"/>
    <w:r w:rsidRPr="005F3AEF">
      <w:rPr>
        <w:rFonts w:ascii="Helvetica Light" w:hAnsi="Helvetica Light"/>
        <w:sz w:val="18"/>
        <w:szCs w:val="18"/>
      </w:rPr>
      <w:t xml:space="preserve">) </w:t>
    </w:r>
    <w:proofErr w:type="spellStart"/>
    <w:r w:rsidRPr="005F3AEF">
      <w:rPr>
        <w:rFonts w:ascii="Helvetica Light" w:hAnsi="Helvetica Light"/>
        <w:sz w:val="18"/>
        <w:szCs w:val="18"/>
      </w:rPr>
      <w:t>Août</w:t>
    </w:r>
    <w:proofErr w:type="spellEnd"/>
    <w:r w:rsidRPr="005F3AEF">
      <w:rPr>
        <w:rFonts w:ascii="Helvetica Light" w:hAnsi="Helvetica Light"/>
        <w:sz w:val="18"/>
        <w:szCs w:val="18"/>
      </w:rPr>
      <w:t xml:space="preserve"> 2008</w:t>
    </w:r>
    <w:r w:rsidRPr="005F3AEF">
      <w:rPr>
        <w:rFonts w:ascii="Helvetica Light" w:hAnsi="Helvetica Light"/>
        <w:sz w:val="18"/>
        <w:szCs w:val="18"/>
      </w:rPr>
      <w:tab/>
      <w:t>I</w:t>
    </w:r>
    <w:r w:rsidRPr="005F3AEF">
      <w:rPr>
        <w:rFonts w:ascii="Helvetica Light" w:hAnsi="Helvetica Light"/>
        <w:sz w:val="18"/>
        <w:szCs w:val="18"/>
      </w:rPr>
      <w:tab/>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55</w:t>
    </w:r>
    <w:r>
      <w:rPr>
        <w:rFonts w:ascii="Helvetica Light" w:hAnsi="Helvetica Light"/>
        <w:noProof/>
        <w:sz w:val="18"/>
        <w:szCs w:val="18"/>
        <w:lang w:val="fr"/>
      </w:rPr>
      <w:fldChar w:fldCharType="end"/>
    </w:r>
  </w:p>
  <w:p w14:paraId="715FAED6" w14:textId="7D9A3E1E" w:rsidR="00135330" w:rsidRPr="00117DFE" w:rsidRDefault="00135330" w:rsidP="00117DFE">
    <w:pPr>
      <w:pStyle w:val="Footer"/>
      <w:tabs>
        <w:tab w:val="clear" w:pos="4513"/>
        <w:tab w:val="clear" w:pos="9026"/>
        <w:tab w:val="left" w:pos="3879"/>
        <w:tab w:val="left" w:pos="4032"/>
      </w:tabs>
      <w:jc w:val="right"/>
      <w:rPr>
        <w:rFonts w:ascii="Helvetica Light" w:hAnsi="Helvetica Light"/>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0828" w14:textId="2BABFD16" w:rsidR="00283882" w:rsidRPr="00E33358" w:rsidRDefault="00283882" w:rsidP="00E33358">
    <w:pPr>
      <w:pStyle w:val="Footer"/>
    </w:pPr>
    <w:r>
      <w:rPr>
        <w:rFonts w:asciiTheme="majorBidi" w:hAnsiTheme="majorBidi" w:cstheme="majorBidi"/>
        <w:noProof/>
        <w:kern w:val="0"/>
        <w:sz w:val="20"/>
        <w:szCs w:val="20"/>
        <w:lang w:val="fr"/>
      </w:rPr>
      <mc:AlternateContent>
        <mc:Choice Requires="wps">
          <w:drawing>
            <wp:inline distT="0" distB="0" distL="0" distR="0" wp14:anchorId="0018F0F0" wp14:editId="26737643">
              <wp:extent cx="2996565" cy="237490"/>
              <wp:effectExtent l="0" t="0" r="0" b="0"/>
              <wp:docPr id="49028100" name="Text Box 1"/>
              <wp:cNvGraphicFramePr/>
              <a:graphic xmlns:a="http://schemas.openxmlformats.org/drawingml/2006/main">
                <a:graphicData uri="http://schemas.microsoft.com/office/word/2010/wordprocessingShape">
                  <wps:wsp>
                    <wps:cNvSpPr txBox="1"/>
                    <wps:spPr>
                      <a:xfrm>
                        <a:off x="0" y="0"/>
                        <a:ext cx="2996565" cy="237490"/>
                      </a:xfrm>
                      <a:prstGeom prst="rect">
                        <a:avLst/>
                      </a:prstGeom>
                      <a:noFill/>
                      <a:ln w="6350">
                        <a:noFill/>
                      </a:ln>
                    </wps:spPr>
                    <wps:txbx>
                      <w:txbxContent>
                        <w:p w14:paraId="4EDEFCD4" w14:textId="77777777" w:rsidR="00283882" w:rsidRPr="00E13E17" w:rsidRDefault="00283882" w:rsidP="00283882">
                          <w:pPr>
                            <w:pStyle w:val="Footer"/>
                            <w:tabs>
                              <w:tab w:val="left" w:pos="441"/>
                              <w:tab w:val="left" w:pos="576"/>
                            </w:tabs>
                            <w:ind w:left="27"/>
                            <w:rPr>
                              <w:rFonts w:ascii="Helvetica Light" w:hAnsi="Helvetica Light"/>
                              <w:sz w:val="18"/>
                              <w:szCs w:val="18"/>
                            </w:rPr>
                          </w:pPr>
                          <w:r w:rsidRPr="005F3AEF">
                            <w:rPr>
                              <w:rFonts w:ascii="Helvetica Light" w:hAnsi="Helvetica Light"/>
                              <w:sz w:val="18"/>
                              <w:szCs w:val="18"/>
                            </w:rPr>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56</w:t>
                          </w:r>
                          <w:r>
                            <w:rPr>
                              <w:rFonts w:ascii="Helvetica Light" w:hAnsi="Helvetica Light"/>
                              <w:noProof/>
                              <w:sz w:val="18"/>
                              <w:szCs w:val="18"/>
                              <w:lang w:val="fr"/>
                            </w:rPr>
                            <w:fldChar w:fldCharType="end"/>
                          </w:r>
                          <w:r w:rsidRPr="005F3AEF">
                            <w:rPr>
                              <w:rFonts w:ascii="Helvetica Light" w:hAnsi="Helvetica Light"/>
                              <w:sz w:val="18"/>
                              <w:szCs w:val="18"/>
                            </w:rPr>
                            <w:tab/>
                            <w:t>I</w:t>
                          </w:r>
                          <w:r w:rsidRPr="005F3AEF">
                            <w:rPr>
                              <w:rFonts w:ascii="Helvetica Light" w:hAnsi="Helvetica Light"/>
                              <w:sz w:val="18"/>
                              <w:szCs w:val="18"/>
                            </w:rPr>
                            <w:tab/>
                            <w:t>Clin Biochem Rev Vol 29 Suppl (i) Août 2008</w:t>
                          </w:r>
                        </w:p>
                        <w:p w14:paraId="5B962F93" w14:textId="77777777" w:rsidR="00283882" w:rsidRDefault="00283882" w:rsidP="002838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018F0F0" id="_x0000_t202" coordsize="21600,21600" o:spt="202" path="m,l,21600r21600,l21600,xe">
              <v:stroke joinstyle="miter"/>
              <v:path gradientshapeok="t" o:connecttype="rect"/>
            </v:shapetype>
            <v:shape id="Text Box 1" o:spid="_x0000_s1030" type="#_x0000_t202" style="width:235.95pt;height:1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" filled="f" stroked="f" strokeweight=".5pt">
              <v:textbox>
                <w:txbxContent>
                  <w:p w14:paraId="4EDEFCD4" w14:textId="77777777" w:rsidR="00283882" w:rsidRPr="00E13E17" w:rsidRDefault="00283882" w:rsidP="00283882">
                    <w:pPr>
                      <w:pStyle w:val="Footer"/>
                      <w:tabs>
                        <w:tab w:val="left" w:pos="441"/>
                        <w:tab w:val="left" w:pos="576"/>
                      </w:tabs>
                      <w:ind w:left="27"/>
                      <w:rPr>
                        <w:rFonts w:ascii="Helvetica Light" w:hAnsi="Helvetica Light"/>
                        <w:sz w:val="18"/>
                        <w:szCs w:val="18"/>
                      </w:rPr>
                    </w:pPr>
                    <w:r w:rsidRPr="005F3AEF">
                      <w:rPr>
                        <w:rFonts w:ascii="Helvetica Light" w:hAnsi="Helvetica Light"/>
                        <w:sz w:val="18"/>
                        <w:szCs w:val="18"/>
                      </w:rPr>
                      <w:t>S</w:t>
                    </w:r>
                    <w:r>
                      <w:rPr>
                        <w:rFonts w:ascii="Helvetica Light" w:hAnsi="Helvetica Light"/>
                        <w:sz w:val="18"/>
                        <w:szCs w:val="18"/>
                        <w:lang w:val="fr"/>
                      </w:rPr>
                      <w:fldChar w:fldCharType="begin"/>
                    </w:r>
                    <w:r w:rsidRPr="005F3AEF">
                      <w:rPr>
                        <w:rFonts w:ascii="Helvetica Light" w:hAnsi="Helvetica Light"/>
                        <w:sz w:val="18"/>
                        <w:szCs w:val="18"/>
                      </w:rPr>
                      <w:instrText xml:space="preserve"> PAGE   \* MERGEFORMAT </w:instrText>
                    </w:r>
                    <w:r>
                      <w:rPr>
                        <w:rFonts w:ascii="Helvetica Light" w:hAnsi="Helvetica Light"/>
                        <w:sz w:val="18"/>
                        <w:szCs w:val="18"/>
                        <w:lang w:val="fr"/>
                      </w:rPr>
                      <w:fldChar w:fldCharType="separate"/>
                    </w:r>
                    <w:r w:rsidRPr="005F3AEF">
                      <w:rPr>
                        <w:rFonts w:ascii="Helvetica Light" w:hAnsi="Helvetica Light"/>
                        <w:sz w:val="18"/>
                        <w:szCs w:val="18"/>
                      </w:rPr>
                      <w:t>56</w:t>
                    </w:r>
                    <w:r>
                      <w:rPr>
                        <w:rFonts w:ascii="Helvetica Light" w:hAnsi="Helvetica Light"/>
                        <w:noProof/>
                        <w:sz w:val="18"/>
                        <w:szCs w:val="18"/>
                        <w:lang w:val="fr"/>
                      </w:rPr>
                      <w:fldChar w:fldCharType="end"/>
                    </w:r>
                    <w:r w:rsidRPr="005F3AEF">
                      <w:rPr>
                        <w:rFonts w:ascii="Helvetica Light" w:hAnsi="Helvetica Light"/>
                        <w:sz w:val="18"/>
                        <w:szCs w:val="18"/>
                      </w:rPr>
                      <w:tab/>
                      <w:t>I</w:t>
                    </w:r>
                    <w:r w:rsidRPr="005F3AEF">
                      <w:rPr>
                        <w:rFonts w:ascii="Helvetica Light" w:hAnsi="Helvetica Light"/>
                        <w:sz w:val="18"/>
                        <w:szCs w:val="18"/>
                      </w:rPr>
                      <w:tab/>
                      <w:t>Clin Biochem Rev Vol 29 Suppl (i) Août 2008</w:t>
                    </w:r>
                  </w:p>
                  <w:p w14:paraId="5B962F93" w14:textId="77777777" w:rsidR="00283882" w:rsidRDefault="00283882" w:rsidP="00283882"/>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B202" w14:textId="77777777" w:rsidR="00775DB7" w:rsidRDefault="00775DB7" w:rsidP="00CF2668">
      <w:pPr>
        <w:spacing w:after="0" w:line="240" w:lineRule="auto"/>
      </w:pPr>
      <w:r>
        <w:separator/>
      </w:r>
    </w:p>
  </w:footnote>
  <w:footnote w:type="continuationSeparator" w:id="0">
    <w:p w14:paraId="24F7C87D" w14:textId="77777777" w:rsidR="00775DB7" w:rsidRDefault="00775DB7" w:rsidP="00CF2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929C" w14:textId="77777777" w:rsidR="00610A08" w:rsidRDefault="00610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BFA2" w14:textId="77777777" w:rsidR="00610A08" w:rsidRDefault="00610A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16620" w14:textId="77777777" w:rsidR="00610A08" w:rsidRDefault="00610A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1EBF" w14:textId="7F0536D6" w:rsidR="00A91F49" w:rsidRPr="002F4CD0" w:rsidRDefault="002F4CD0" w:rsidP="00402B2C">
    <w:pPr>
      <w:pStyle w:val="Header"/>
      <w:ind w:left="18"/>
      <w:rPr>
        <w:rFonts w:ascii="Helvetica Light" w:hAnsi="Helvetica Light"/>
        <w:sz w:val="18"/>
        <w:szCs w:val="18"/>
      </w:rPr>
    </w:pPr>
    <w:r>
      <w:rPr>
        <w:rFonts w:ascii="Helvetica Light" w:hAnsi="Helvetica Light"/>
        <w:sz w:val="18"/>
        <w:szCs w:val="18"/>
        <w:lang w:val="fr"/>
      </w:rPr>
      <w:t>White GH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FDD56" w14:textId="0615B891" w:rsidR="00BF16A1" w:rsidRPr="00772F6F" w:rsidRDefault="00C22E79" w:rsidP="00772F6F">
    <w:pPr>
      <w:pStyle w:val="Header"/>
      <w:ind w:left="9"/>
      <w:rPr>
        <w:rFonts w:ascii="Helvetica Light" w:hAnsi="Helvetica Light"/>
        <w:sz w:val="18"/>
        <w:szCs w:val="18"/>
      </w:rPr>
    </w:pPr>
    <w:r>
      <w:rPr>
        <w:rFonts w:ascii="Helvetica Light" w:hAnsi="Helvetica Light"/>
        <w:sz w:val="18"/>
        <w:szCs w:val="18"/>
        <w:lang w:val="fr"/>
      </w:rPr>
      <w:t>Incertitude de mesure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044E" w14:textId="16ACD21C" w:rsidR="00A91F49" w:rsidRDefault="00A91F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6886" w14:textId="1574FC35" w:rsidR="000A188E" w:rsidRDefault="00460ADF">
    <w:pPr>
      <w:pStyle w:val="Header"/>
    </w:pPr>
    <w:r>
      <w:rPr>
        <w:rFonts w:asciiTheme="majorBidi" w:hAnsiTheme="majorBidi" w:cstheme="majorBidi"/>
        <w:noProof/>
        <w:kern w:val="0"/>
        <w:sz w:val="20"/>
        <w:szCs w:val="20"/>
        <w:lang w:val="fr"/>
      </w:rPr>
      <mc:AlternateContent>
        <mc:Choice Requires="wps">
          <w:drawing>
            <wp:anchor distT="0" distB="0" distL="114300" distR="114300" simplePos="0" relativeHeight="251681792" behindDoc="1" locked="1" layoutInCell="1" allowOverlap="1" wp14:anchorId="3D8BCB21" wp14:editId="6A91DFF4">
              <wp:simplePos x="0" y="0"/>
              <wp:positionH relativeFrom="column">
                <wp:posOffset>8702675</wp:posOffset>
              </wp:positionH>
              <wp:positionV relativeFrom="paragraph">
                <wp:posOffset>405130</wp:posOffset>
              </wp:positionV>
              <wp:extent cx="792480" cy="237490"/>
              <wp:effectExtent l="0" t="0" r="0" b="0"/>
              <wp:wrapNone/>
              <wp:docPr id="418976634" name="Text Box 1"/>
              <wp:cNvGraphicFramePr/>
              <a:graphic xmlns:a="http://schemas.openxmlformats.org/drawingml/2006/main">
                <a:graphicData uri="http://schemas.microsoft.com/office/word/2010/wordprocessingShape">
                  <wps:wsp>
                    <wps:cNvSpPr txBox="1"/>
                    <wps:spPr>
                      <a:xfrm rot="5400000">
                        <a:off x="0" y="0"/>
                        <a:ext cx="792480" cy="237490"/>
                      </a:xfrm>
                      <a:prstGeom prst="rect">
                        <a:avLst/>
                      </a:prstGeom>
                      <a:noFill/>
                      <a:ln w="6350">
                        <a:noFill/>
                      </a:ln>
                    </wps:spPr>
                    <wps:txbx>
                      <w:txbxContent>
                        <w:p w14:paraId="3C444857" w14:textId="08AB728D" w:rsidR="00460ADF" w:rsidRDefault="00460ADF" w:rsidP="00460ADF">
                          <w:r>
                            <w:rPr>
                              <w:rFonts w:ascii="Helvetica Light" w:hAnsi="Helvetica Light"/>
                              <w:sz w:val="18"/>
                              <w:szCs w:val="18"/>
                              <w:lang w:val="fr"/>
                            </w:rPr>
                            <w:t>White 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BCB21" id="_x0000_t202" coordsize="21600,21600" o:spt="202" path="m,l,21600r21600,l21600,xe">
              <v:stroke joinstyle="miter"/>
              <v:path gradientshapeok="t" o:connecttype="rect"/>
            </v:shapetype>
            <v:shape id="_x0000_s1026" type="#_x0000_t202" style="position:absolute;margin-left:685.25pt;margin-top:31.9pt;width:62.4pt;height:18.7pt;rotation:90;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" filled="f" stroked="f" strokeweight=".5pt">
              <v:textbox>
                <w:txbxContent>
                  <w:p w14:paraId="3C444857" w14:textId="08AB728D" w:rsidR="00460ADF" w:rsidRDefault="00460ADF" w:rsidP="00460ADF">
                    <w:pPr>
                      <w:bidi w:val="0"/>
                    </w:pPr>
                    <w:r>
                      <w:rPr>
                        <w:rFonts w:ascii="Helvetica Light" w:hAnsi="Helvetica Light"/>
                        <w:sz w:val="18"/>
                        <w:szCs w:val="18"/>
                        <w:lang w:val="fr"/>
                        <w:b w:val="0"/>
                        <w:bCs w:val="0"/>
                        <w:i w:val="0"/>
                        <w:iCs w:val="0"/>
                        <w:u w:val="none"/>
                        <w:vertAlign w:val="baseline"/>
                        <w:rtl w:val="0"/>
                      </w:rPr>
                      <w:t xml:space="preserve">White GH</w:t>
                    </w:r>
                  </w:p>
                </w:txbxContent>
              </v:textbox>
              <w10:anchorlock/>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B2B5" w14:textId="3699292E" w:rsidR="000A188E" w:rsidRPr="00772F6F" w:rsidRDefault="00EC5955" w:rsidP="003D6463">
    <w:pPr>
      <w:pStyle w:val="Header"/>
      <w:rPr>
        <w:rFonts w:ascii="Helvetica Light" w:hAnsi="Helvetica Light"/>
        <w:sz w:val="18"/>
        <w:szCs w:val="18"/>
      </w:rPr>
    </w:pPr>
    <w:r>
      <w:rPr>
        <w:rFonts w:asciiTheme="majorBidi" w:hAnsiTheme="majorBidi" w:cstheme="majorBidi"/>
        <w:noProof/>
        <w:kern w:val="0"/>
        <w:sz w:val="20"/>
        <w:szCs w:val="20"/>
        <w:lang w:val="fr"/>
      </w:rPr>
      <mc:AlternateContent>
        <mc:Choice Requires="wps">
          <w:drawing>
            <wp:anchor distT="0" distB="0" distL="114300" distR="114300" simplePos="0" relativeHeight="251670528" behindDoc="1" locked="1" layoutInCell="1" allowOverlap="1" wp14:anchorId="28C380A0" wp14:editId="263227BB">
              <wp:simplePos x="0" y="0"/>
              <wp:positionH relativeFrom="column">
                <wp:posOffset>8305800</wp:posOffset>
              </wp:positionH>
              <wp:positionV relativeFrom="paragraph">
                <wp:posOffset>793750</wp:posOffset>
              </wp:positionV>
              <wp:extent cx="1563370" cy="237490"/>
              <wp:effectExtent l="0" t="0" r="0" b="0"/>
              <wp:wrapNone/>
              <wp:docPr id="231965491" name="Text Box 1"/>
              <wp:cNvGraphicFramePr/>
              <a:graphic xmlns:a="http://schemas.openxmlformats.org/drawingml/2006/main">
                <a:graphicData uri="http://schemas.microsoft.com/office/word/2010/wordprocessingShape">
                  <wps:wsp>
                    <wps:cNvSpPr txBox="1"/>
                    <wps:spPr>
                      <a:xfrm rot="5400000">
                        <a:off x="0" y="0"/>
                        <a:ext cx="1563370" cy="237490"/>
                      </a:xfrm>
                      <a:prstGeom prst="rect">
                        <a:avLst/>
                      </a:prstGeom>
                      <a:noFill/>
                      <a:ln w="6350">
                        <a:noFill/>
                      </a:ln>
                    </wps:spPr>
                    <wps:txbx>
                      <w:txbxContent>
                        <w:p w14:paraId="25294359" w14:textId="77777777" w:rsidR="00EC5955" w:rsidRDefault="00EC5955" w:rsidP="00EC5955">
                          <w:r>
                            <w:rPr>
                              <w:rFonts w:ascii="Helvetica Light" w:hAnsi="Helvetica Light"/>
                              <w:sz w:val="18"/>
                              <w:szCs w:val="18"/>
                              <w:lang w:val="fr"/>
                            </w:rPr>
                            <w:t>Incertitude de mesure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380A0" id="_x0000_t202" coordsize="21600,21600" o:spt="202" path="m,l,21600r21600,l21600,xe">
              <v:stroke joinstyle="miter"/>
              <v:path gradientshapeok="t" o:connecttype="rect"/>
            </v:shapetype>
            <v:shape id="_x0000_s1027" type="#_x0000_t202" style="position:absolute;margin-left:654pt;margin-top:62.5pt;width:123.1pt;height:18.7pt;rotation:9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" filled="f" stroked="f" strokeweight=".5pt">
              <v:textbox>
                <w:txbxContent>
                  <w:p w14:paraId="25294359" w14:textId="77777777" w:rsidR="00EC5955" w:rsidRDefault="00EC5955" w:rsidP="00EC5955">
                    <w:pPr>
                      <w:bidi w:val="0"/>
                    </w:pPr>
                    <w:r>
                      <w:rPr>
                        <w:rFonts w:ascii="Helvetica Light" w:hAnsi="Helvetica Light"/>
                        <w:sz w:val="18"/>
                        <w:szCs w:val="18"/>
                        <w:lang w:val="fr"/>
                        <w:b w:val="0"/>
                        <w:bCs w:val="0"/>
                        <w:i w:val="0"/>
                        <w:iCs w:val="0"/>
                        <w:u w:val="none"/>
                        <w:vertAlign w:val="baseline"/>
                        <w:rtl w:val="0"/>
                      </w:rPr>
                      <w:t xml:space="preserve">Incertitude de mesure</w:t>
                    </w:r>
                  </w:p>
                </w:txbxContent>
              </v:textbox>
              <w10:anchorlock/>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AE43" w14:textId="0A5639DE" w:rsidR="000A188E" w:rsidRDefault="000A18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6B35" w14:textId="08534D07" w:rsidR="009C092F" w:rsidRDefault="000049DB">
    <w:pPr>
      <w:pStyle w:val="Header"/>
    </w:pPr>
    <w:r>
      <w:rPr>
        <w:rFonts w:ascii="Helvetica Light" w:hAnsi="Helvetica Light"/>
        <w:sz w:val="18"/>
        <w:szCs w:val="18"/>
        <w:lang w:val="fr"/>
      </w:rPr>
      <w:t>White GH</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5616" w14:textId="7EBEAE86" w:rsidR="00135330" w:rsidRPr="00772F6F" w:rsidRDefault="00C21612" w:rsidP="00C21612">
    <w:pPr>
      <w:pStyle w:val="Header"/>
      <w:ind w:left="45"/>
      <w:rPr>
        <w:rFonts w:ascii="Helvetica Light" w:hAnsi="Helvetica Light"/>
        <w:sz w:val="18"/>
        <w:szCs w:val="18"/>
      </w:rPr>
    </w:pPr>
    <w:r>
      <w:rPr>
        <w:rFonts w:ascii="Helvetica Light" w:hAnsi="Helvetica Light"/>
        <w:sz w:val="18"/>
        <w:szCs w:val="18"/>
        <w:lang w:val="fr"/>
      </w:rPr>
      <w:t>Incertitude de mesure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0C46" w14:textId="79ECB11B" w:rsidR="009C092F" w:rsidRDefault="009C09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CD82" w14:textId="77777777" w:rsidR="00283882" w:rsidRDefault="00283882">
    <w:pPr>
      <w:pStyle w:val="Header"/>
    </w:pPr>
    <w:r>
      <w:rPr>
        <w:rFonts w:ascii="Helvetica Light" w:hAnsi="Helvetica Light"/>
        <w:sz w:val="18"/>
        <w:szCs w:val="18"/>
        <w:lang w:val="fr"/>
      </w:rPr>
      <w:t>White GH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1C31"/>
    <w:multiLevelType w:val="hybridMultilevel"/>
    <w:tmpl w:val="6CE4DF9C"/>
    <w:lvl w:ilvl="0" w:tplc="61AA541C">
      <w:start w:val="1"/>
      <w:numFmt w:val="bullet"/>
      <w:lvlText w:val="•"/>
      <w:lvlJc w:val="left"/>
      <w:pPr>
        <w:ind w:left="720" w:hanging="360"/>
      </w:pPr>
      <w:rPr>
        <w:rFonts w:ascii="Segoe UI" w:hAnsi="Segoe U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7026939"/>
    <w:multiLevelType w:val="hybridMultilevel"/>
    <w:tmpl w:val="F4C4BD92"/>
    <w:lvl w:ilvl="0" w:tplc="61AA541C">
      <w:start w:val="1"/>
      <w:numFmt w:val="bullet"/>
      <w:lvlText w:val="•"/>
      <w:lvlJc w:val="left"/>
      <w:pPr>
        <w:ind w:left="2520" w:hanging="360"/>
      </w:pPr>
      <w:rPr>
        <w:rFonts w:ascii="Segoe UI" w:hAnsi="Segoe UI" w:hint="default"/>
      </w:rPr>
    </w:lvl>
    <w:lvl w:ilvl="1" w:tplc="40090003" w:tentative="1">
      <w:start w:val="1"/>
      <w:numFmt w:val="bullet"/>
      <w:lvlText w:val="o"/>
      <w:lvlJc w:val="left"/>
      <w:pPr>
        <w:ind w:left="1469" w:hanging="360"/>
      </w:pPr>
      <w:rPr>
        <w:rFonts w:ascii="Courier New" w:hAnsi="Courier New" w:cs="Courier New" w:hint="default"/>
      </w:rPr>
    </w:lvl>
    <w:lvl w:ilvl="2" w:tplc="40090005" w:tentative="1">
      <w:start w:val="1"/>
      <w:numFmt w:val="bullet"/>
      <w:lvlText w:val=""/>
      <w:lvlJc w:val="left"/>
      <w:pPr>
        <w:ind w:left="2189" w:hanging="360"/>
      </w:pPr>
      <w:rPr>
        <w:rFonts w:ascii="Wingdings" w:hAnsi="Wingdings" w:hint="default"/>
      </w:rPr>
    </w:lvl>
    <w:lvl w:ilvl="3" w:tplc="40090001" w:tentative="1">
      <w:start w:val="1"/>
      <w:numFmt w:val="bullet"/>
      <w:lvlText w:val=""/>
      <w:lvlJc w:val="left"/>
      <w:pPr>
        <w:ind w:left="2909" w:hanging="360"/>
      </w:pPr>
      <w:rPr>
        <w:rFonts w:ascii="Symbol" w:hAnsi="Symbol" w:hint="default"/>
      </w:rPr>
    </w:lvl>
    <w:lvl w:ilvl="4" w:tplc="40090003" w:tentative="1">
      <w:start w:val="1"/>
      <w:numFmt w:val="bullet"/>
      <w:lvlText w:val="o"/>
      <w:lvlJc w:val="left"/>
      <w:pPr>
        <w:ind w:left="3629" w:hanging="360"/>
      </w:pPr>
      <w:rPr>
        <w:rFonts w:ascii="Courier New" w:hAnsi="Courier New" w:cs="Courier New" w:hint="default"/>
      </w:rPr>
    </w:lvl>
    <w:lvl w:ilvl="5" w:tplc="40090005" w:tentative="1">
      <w:start w:val="1"/>
      <w:numFmt w:val="bullet"/>
      <w:lvlText w:val=""/>
      <w:lvlJc w:val="left"/>
      <w:pPr>
        <w:ind w:left="4349" w:hanging="360"/>
      </w:pPr>
      <w:rPr>
        <w:rFonts w:ascii="Wingdings" w:hAnsi="Wingdings" w:hint="default"/>
      </w:rPr>
    </w:lvl>
    <w:lvl w:ilvl="6" w:tplc="40090001" w:tentative="1">
      <w:start w:val="1"/>
      <w:numFmt w:val="bullet"/>
      <w:lvlText w:val=""/>
      <w:lvlJc w:val="left"/>
      <w:pPr>
        <w:ind w:left="5069" w:hanging="360"/>
      </w:pPr>
      <w:rPr>
        <w:rFonts w:ascii="Symbol" w:hAnsi="Symbol" w:hint="default"/>
      </w:rPr>
    </w:lvl>
    <w:lvl w:ilvl="7" w:tplc="40090003" w:tentative="1">
      <w:start w:val="1"/>
      <w:numFmt w:val="bullet"/>
      <w:lvlText w:val="o"/>
      <w:lvlJc w:val="left"/>
      <w:pPr>
        <w:ind w:left="5789" w:hanging="360"/>
      </w:pPr>
      <w:rPr>
        <w:rFonts w:ascii="Courier New" w:hAnsi="Courier New" w:cs="Courier New" w:hint="default"/>
      </w:rPr>
    </w:lvl>
    <w:lvl w:ilvl="8" w:tplc="40090005" w:tentative="1">
      <w:start w:val="1"/>
      <w:numFmt w:val="bullet"/>
      <w:lvlText w:val=""/>
      <w:lvlJc w:val="left"/>
      <w:pPr>
        <w:ind w:left="6509" w:hanging="360"/>
      </w:pPr>
      <w:rPr>
        <w:rFonts w:ascii="Wingdings" w:hAnsi="Wingdings" w:hint="default"/>
      </w:rPr>
    </w:lvl>
  </w:abstractNum>
  <w:abstractNum w:abstractNumId="2" w15:restartNumberingAfterBreak="0">
    <w:nsid w:val="6DA64F5D"/>
    <w:multiLevelType w:val="hybridMultilevel"/>
    <w:tmpl w:val="EA70693A"/>
    <w:lvl w:ilvl="0" w:tplc="61AA541C">
      <w:start w:val="1"/>
      <w:numFmt w:val="bullet"/>
      <w:lvlText w:val="•"/>
      <w:lvlJc w:val="left"/>
      <w:pPr>
        <w:ind w:left="738" w:hanging="360"/>
      </w:pPr>
      <w:rPr>
        <w:rFonts w:ascii="Segoe UI" w:hAnsi="Segoe UI" w:hint="default"/>
      </w:rPr>
    </w:lvl>
    <w:lvl w:ilvl="1" w:tplc="40090003" w:tentative="1">
      <w:start w:val="1"/>
      <w:numFmt w:val="bullet"/>
      <w:lvlText w:val="o"/>
      <w:lvlJc w:val="left"/>
      <w:pPr>
        <w:ind w:left="1458" w:hanging="360"/>
      </w:pPr>
      <w:rPr>
        <w:rFonts w:ascii="Courier New" w:hAnsi="Courier New" w:cs="Courier New" w:hint="default"/>
      </w:rPr>
    </w:lvl>
    <w:lvl w:ilvl="2" w:tplc="40090005" w:tentative="1">
      <w:start w:val="1"/>
      <w:numFmt w:val="bullet"/>
      <w:lvlText w:val=""/>
      <w:lvlJc w:val="left"/>
      <w:pPr>
        <w:ind w:left="2178" w:hanging="360"/>
      </w:pPr>
      <w:rPr>
        <w:rFonts w:ascii="Wingdings" w:hAnsi="Wingdings" w:hint="default"/>
      </w:rPr>
    </w:lvl>
    <w:lvl w:ilvl="3" w:tplc="40090001" w:tentative="1">
      <w:start w:val="1"/>
      <w:numFmt w:val="bullet"/>
      <w:lvlText w:val=""/>
      <w:lvlJc w:val="left"/>
      <w:pPr>
        <w:ind w:left="2898" w:hanging="360"/>
      </w:pPr>
      <w:rPr>
        <w:rFonts w:ascii="Symbol" w:hAnsi="Symbol" w:hint="default"/>
      </w:rPr>
    </w:lvl>
    <w:lvl w:ilvl="4" w:tplc="40090003" w:tentative="1">
      <w:start w:val="1"/>
      <w:numFmt w:val="bullet"/>
      <w:lvlText w:val="o"/>
      <w:lvlJc w:val="left"/>
      <w:pPr>
        <w:ind w:left="3618" w:hanging="360"/>
      </w:pPr>
      <w:rPr>
        <w:rFonts w:ascii="Courier New" w:hAnsi="Courier New" w:cs="Courier New" w:hint="default"/>
      </w:rPr>
    </w:lvl>
    <w:lvl w:ilvl="5" w:tplc="40090005" w:tentative="1">
      <w:start w:val="1"/>
      <w:numFmt w:val="bullet"/>
      <w:lvlText w:val=""/>
      <w:lvlJc w:val="left"/>
      <w:pPr>
        <w:ind w:left="4338" w:hanging="360"/>
      </w:pPr>
      <w:rPr>
        <w:rFonts w:ascii="Wingdings" w:hAnsi="Wingdings" w:hint="default"/>
      </w:rPr>
    </w:lvl>
    <w:lvl w:ilvl="6" w:tplc="40090001" w:tentative="1">
      <w:start w:val="1"/>
      <w:numFmt w:val="bullet"/>
      <w:lvlText w:val=""/>
      <w:lvlJc w:val="left"/>
      <w:pPr>
        <w:ind w:left="5058" w:hanging="360"/>
      </w:pPr>
      <w:rPr>
        <w:rFonts w:ascii="Symbol" w:hAnsi="Symbol" w:hint="default"/>
      </w:rPr>
    </w:lvl>
    <w:lvl w:ilvl="7" w:tplc="40090003" w:tentative="1">
      <w:start w:val="1"/>
      <w:numFmt w:val="bullet"/>
      <w:lvlText w:val="o"/>
      <w:lvlJc w:val="left"/>
      <w:pPr>
        <w:ind w:left="5778" w:hanging="360"/>
      </w:pPr>
      <w:rPr>
        <w:rFonts w:ascii="Courier New" w:hAnsi="Courier New" w:cs="Courier New" w:hint="default"/>
      </w:rPr>
    </w:lvl>
    <w:lvl w:ilvl="8" w:tplc="40090005" w:tentative="1">
      <w:start w:val="1"/>
      <w:numFmt w:val="bullet"/>
      <w:lvlText w:val=""/>
      <w:lvlJc w:val="left"/>
      <w:pPr>
        <w:ind w:left="6498" w:hanging="360"/>
      </w:pPr>
      <w:rPr>
        <w:rFonts w:ascii="Wingdings" w:hAnsi="Wingdings" w:hint="default"/>
      </w:rPr>
    </w:lvl>
  </w:abstractNum>
  <w:num w:numId="1" w16cid:durableId="1709182004">
    <w:abstractNumId w:val="0"/>
  </w:num>
  <w:num w:numId="2" w16cid:durableId="1795951328">
    <w:abstractNumId w:val="1"/>
  </w:num>
  <w:num w:numId="3" w16cid:durableId="529687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68"/>
    <w:rsid w:val="000049DB"/>
    <w:rsid w:val="000050BE"/>
    <w:rsid w:val="00005B9F"/>
    <w:rsid w:val="00012202"/>
    <w:rsid w:val="00017758"/>
    <w:rsid w:val="00017A55"/>
    <w:rsid w:val="00022692"/>
    <w:rsid w:val="00034A4D"/>
    <w:rsid w:val="000402D9"/>
    <w:rsid w:val="00041AD9"/>
    <w:rsid w:val="00046D62"/>
    <w:rsid w:val="00052106"/>
    <w:rsid w:val="000525EE"/>
    <w:rsid w:val="000526B3"/>
    <w:rsid w:val="0005381D"/>
    <w:rsid w:val="000564BE"/>
    <w:rsid w:val="000566C9"/>
    <w:rsid w:val="00057136"/>
    <w:rsid w:val="000616F7"/>
    <w:rsid w:val="00064039"/>
    <w:rsid w:val="00073277"/>
    <w:rsid w:val="000740B3"/>
    <w:rsid w:val="00076E4D"/>
    <w:rsid w:val="0007752A"/>
    <w:rsid w:val="0008476B"/>
    <w:rsid w:val="00095F5F"/>
    <w:rsid w:val="00095FA7"/>
    <w:rsid w:val="000A188E"/>
    <w:rsid w:val="000B33CA"/>
    <w:rsid w:val="000B5881"/>
    <w:rsid w:val="000B5AFF"/>
    <w:rsid w:val="000B7C56"/>
    <w:rsid w:val="000C2BF7"/>
    <w:rsid w:val="000D0329"/>
    <w:rsid w:val="000D1D68"/>
    <w:rsid w:val="000D52F1"/>
    <w:rsid w:val="000F6E8F"/>
    <w:rsid w:val="00103D39"/>
    <w:rsid w:val="00105541"/>
    <w:rsid w:val="001079AE"/>
    <w:rsid w:val="00110161"/>
    <w:rsid w:val="00111114"/>
    <w:rsid w:val="001118E8"/>
    <w:rsid w:val="00113CF0"/>
    <w:rsid w:val="00114923"/>
    <w:rsid w:val="00116924"/>
    <w:rsid w:val="00117DFE"/>
    <w:rsid w:val="00120590"/>
    <w:rsid w:val="00123756"/>
    <w:rsid w:val="00123E6C"/>
    <w:rsid w:val="00124F0C"/>
    <w:rsid w:val="00124F20"/>
    <w:rsid w:val="00126E67"/>
    <w:rsid w:val="00131B09"/>
    <w:rsid w:val="00134217"/>
    <w:rsid w:val="00135330"/>
    <w:rsid w:val="001434DC"/>
    <w:rsid w:val="00143EFA"/>
    <w:rsid w:val="00144207"/>
    <w:rsid w:val="0014641E"/>
    <w:rsid w:val="00155716"/>
    <w:rsid w:val="0015759D"/>
    <w:rsid w:val="00162905"/>
    <w:rsid w:val="00162BE5"/>
    <w:rsid w:val="00166931"/>
    <w:rsid w:val="00167A43"/>
    <w:rsid w:val="00167FBC"/>
    <w:rsid w:val="0017245E"/>
    <w:rsid w:val="00173215"/>
    <w:rsid w:val="001806D1"/>
    <w:rsid w:val="001847CB"/>
    <w:rsid w:val="00192004"/>
    <w:rsid w:val="00193AFF"/>
    <w:rsid w:val="0019710A"/>
    <w:rsid w:val="001A16E8"/>
    <w:rsid w:val="001B11D6"/>
    <w:rsid w:val="001B1A4D"/>
    <w:rsid w:val="001B1C38"/>
    <w:rsid w:val="001B42E4"/>
    <w:rsid w:val="001B7E8D"/>
    <w:rsid w:val="001C0F6D"/>
    <w:rsid w:val="001C160D"/>
    <w:rsid w:val="001C51E3"/>
    <w:rsid w:val="001C5F00"/>
    <w:rsid w:val="001C6700"/>
    <w:rsid w:val="001D7CF3"/>
    <w:rsid w:val="001E0137"/>
    <w:rsid w:val="001E1CA4"/>
    <w:rsid w:val="001F2428"/>
    <w:rsid w:val="001F3D6E"/>
    <w:rsid w:val="001F629A"/>
    <w:rsid w:val="001F7755"/>
    <w:rsid w:val="00202D86"/>
    <w:rsid w:val="002038D3"/>
    <w:rsid w:val="00204969"/>
    <w:rsid w:val="0022292C"/>
    <w:rsid w:val="00223616"/>
    <w:rsid w:val="00226985"/>
    <w:rsid w:val="00232317"/>
    <w:rsid w:val="00237777"/>
    <w:rsid w:val="00237838"/>
    <w:rsid w:val="00243F5D"/>
    <w:rsid w:val="00244CBC"/>
    <w:rsid w:val="00247CA6"/>
    <w:rsid w:val="00250E94"/>
    <w:rsid w:val="00257152"/>
    <w:rsid w:val="00257E7D"/>
    <w:rsid w:val="00260A36"/>
    <w:rsid w:val="00262F72"/>
    <w:rsid w:val="00264C8D"/>
    <w:rsid w:val="002706EA"/>
    <w:rsid w:val="002826D0"/>
    <w:rsid w:val="00283882"/>
    <w:rsid w:val="00290BBB"/>
    <w:rsid w:val="00297EB7"/>
    <w:rsid w:val="002B06D2"/>
    <w:rsid w:val="002B1543"/>
    <w:rsid w:val="002B282C"/>
    <w:rsid w:val="002C7E42"/>
    <w:rsid w:val="002D0704"/>
    <w:rsid w:val="002E25D9"/>
    <w:rsid w:val="002F4CD0"/>
    <w:rsid w:val="003004FB"/>
    <w:rsid w:val="00301F9D"/>
    <w:rsid w:val="00303105"/>
    <w:rsid w:val="0030313A"/>
    <w:rsid w:val="003042F1"/>
    <w:rsid w:val="003107E0"/>
    <w:rsid w:val="00311D4C"/>
    <w:rsid w:val="0031233D"/>
    <w:rsid w:val="003143D1"/>
    <w:rsid w:val="00314EEB"/>
    <w:rsid w:val="00317D8D"/>
    <w:rsid w:val="00333511"/>
    <w:rsid w:val="003337DD"/>
    <w:rsid w:val="00335F71"/>
    <w:rsid w:val="00336C23"/>
    <w:rsid w:val="003503FD"/>
    <w:rsid w:val="00350859"/>
    <w:rsid w:val="00354A08"/>
    <w:rsid w:val="00355A36"/>
    <w:rsid w:val="003637E7"/>
    <w:rsid w:val="00363E93"/>
    <w:rsid w:val="00370ADC"/>
    <w:rsid w:val="00370D4A"/>
    <w:rsid w:val="00372C06"/>
    <w:rsid w:val="00381D1A"/>
    <w:rsid w:val="0038335E"/>
    <w:rsid w:val="003856C6"/>
    <w:rsid w:val="00385E3A"/>
    <w:rsid w:val="00387EA3"/>
    <w:rsid w:val="00397D64"/>
    <w:rsid w:val="003A48DE"/>
    <w:rsid w:val="003A5768"/>
    <w:rsid w:val="003B66E3"/>
    <w:rsid w:val="003C0896"/>
    <w:rsid w:val="003C428A"/>
    <w:rsid w:val="003D1114"/>
    <w:rsid w:val="003D501D"/>
    <w:rsid w:val="003D5D9F"/>
    <w:rsid w:val="003D6463"/>
    <w:rsid w:val="003F0683"/>
    <w:rsid w:val="003F0D3F"/>
    <w:rsid w:val="003F2757"/>
    <w:rsid w:val="003F2DEA"/>
    <w:rsid w:val="003F6319"/>
    <w:rsid w:val="00400544"/>
    <w:rsid w:val="00401CDD"/>
    <w:rsid w:val="00402B2C"/>
    <w:rsid w:val="00413826"/>
    <w:rsid w:val="00413AB8"/>
    <w:rsid w:val="004215AC"/>
    <w:rsid w:val="0042551C"/>
    <w:rsid w:val="0042716B"/>
    <w:rsid w:val="00427324"/>
    <w:rsid w:val="00430858"/>
    <w:rsid w:val="0043721A"/>
    <w:rsid w:val="00437AF7"/>
    <w:rsid w:val="004428EB"/>
    <w:rsid w:val="004439FE"/>
    <w:rsid w:val="00444B61"/>
    <w:rsid w:val="00447FBC"/>
    <w:rsid w:val="004512F1"/>
    <w:rsid w:val="0045578E"/>
    <w:rsid w:val="00456063"/>
    <w:rsid w:val="00460ADF"/>
    <w:rsid w:val="00462114"/>
    <w:rsid w:val="00463FD8"/>
    <w:rsid w:val="00472BE4"/>
    <w:rsid w:val="00475EF5"/>
    <w:rsid w:val="004812D8"/>
    <w:rsid w:val="0048646E"/>
    <w:rsid w:val="00491837"/>
    <w:rsid w:val="00493BDD"/>
    <w:rsid w:val="00496A50"/>
    <w:rsid w:val="004A1930"/>
    <w:rsid w:val="004A3B24"/>
    <w:rsid w:val="004A7212"/>
    <w:rsid w:val="004B04F7"/>
    <w:rsid w:val="004C3559"/>
    <w:rsid w:val="004C3E28"/>
    <w:rsid w:val="004D0651"/>
    <w:rsid w:val="004D5348"/>
    <w:rsid w:val="004E4BB0"/>
    <w:rsid w:val="004F4449"/>
    <w:rsid w:val="004F6892"/>
    <w:rsid w:val="00501867"/>
    <w:rsid w:val="005033B5"/>
    <w:rsid w:val="00505450"/>
    <w:rsid w:val="00506BA9"/>
    <w:rsid w:val="00514691"/>
    <w:rsid w:val="00517F4D"/>
    <w:rsid w:val="005206E9"/>
    <w:rsid w:val="00523967"/>
    <w:rsid w:val="00524917"/>
    <w:rsid w:val="00526811"/>
    <w:rsid w:val="005275B6"/>
    <w:rsid w:val="005304FF"/>
    <w:rsid w:val="0053249C"/>
    <w:rsid w:val="005328C2"/>
    <w:rsid w:val="00534306"/>
    <w:rsid w:val="00534377"/>
    <w:rsid w:val="005418A0"/>
    <w:rsid w:val="00546FEC"/>
    <w:rsid w:val="0056137B"/>
    <w:rsid w:val="005648A5"/>
    <w:rsid w:val="00570C9E"/>
    <w:rsid w:val="00577F66"/>
    <w:rsid w:val="00581F43"/>
    <w:rsid w:val="00585755"/>
    <w:rsid w:val="005862D3"/>
    <w:rsid w:val="00590DB5"/>
    <w:rsid w:val="005A21B8"/>
    <w:rsid w:val="005A2891"/>
    <w:rsid w:val="005A7B27"/>
    <w:rsid w:val="005B119D"/>
    <w:rsid w:val="005B2719"/>
    <w:rsid w:val="005B3501"/>
    <w:rsid w:val="005C05F4"/>
    <w:rsid w:val="005D163C"/>
    <w:rsid w:val="005D3233"/>
    <w:rsid w:val="005D70AD"/>
    <w:rsid w:val="005D75EC"/>
    <w:rsid w:val="005E005C"/>
    <w:rsid w:val="005E23CD"/>
    <w:rsid w:val="005E25A7"/>
    <w:rsid w:val="005E6270"/>
    <w:rsid w:val="005E6D14"/>
    <w:rsid w:val="005F1745"/>
    <w:rsid w:val="005F3AEF"/>
    <w:rsid w:val="005F460D"/>
    <w:rsid w:val="005F51F5"/>
    <w:rsid w:val="00602537"/>
    <w:rsid w:val="006033A6"/>
    <w:rsid w:val="006036F5"/>
    <w:rsid w:val="0060609C"/>
    <w:rsid w:val="00606170"/>
    <w:rsid w:val="00607BA3"/>
    <w:rsid w:val="00610A08"/>
    <w:rsid w:val="0061547D"/>
    <w:rsid w:val="00615B64"/>
    <w:rsid w:val="006212D4"/>
    <w:rsid w:val="0062511B"/>
    <w:rsid w:val="006318FE"/>
    <w:rsid w:val="00640A17"/>
    <w:rsid w:val="006413A0"/>
    <w:rsid w:val="00644574"/>
    <w:rsid w:val="006531B8"/>
    <w:rsid w:val="00662804"/>
    <w:rsid w:val="006655D5"/>
    <w:rsid w:val="006743C2"/>
    <w:rsid w:val="006745EF"/>
    <w:rsid w:val="00675AAA"/>
    <w:rsid w:val="00680B3D"/>
    <w:rsid w:val="006814AA"/>
    <w:rsid w:val="00681B04"/>
    <w:rsid w:val="006A2E3C"/>
    <w:rsid w:val="006A30C4"/>
    <w:rsid w:val="006A35B7"/>
    <w:rsid w:val="006A4318"/>
    <w:rsid w:val="006A59A6"/>
    <w:rsid w:val="006B22D1"/>
    <w:rsid w:val="006B3484"/>
    <w:rsid w:val="006B4ABE"/>
    <w:rsid w:val="006C040C"/>
    <w:rsid w:val="006C05DA"/>
    <w:rsid w:val="006C0CE8"/>
    <w:rsid w:val="006C5422"/>
    <w:rsid w:val="006D2039"/>
    <w:rsid w:val="006D44C2"/>
    <w:rsid w:val="006D7B77"/>
    <w:rsid w:val="006E7384"/>
    <w:rsid w:val="006F069D"/>
    <w:rsid w:val="006F5A82"/>
    <w:rsid w:val="00707EC3"/>
    <w:rsid w:val="007255DC"/>
    <w:rsid w:val="007302F6"/>
    <w:rsid w:val="00737953"/>
    <w:rsid w:val="00741CBD"/>
    <w:rsid w:val="00741DE0"/>
    <w:rsid w:val="00746AE6"/>
    <w:rsid w:val="0075188A"/>
    <w:rsid w:val="00751F51"/>
    <w:rsid w:val="00755AB3"/>
    <w:rsid w:val="00761913"/>
    <w:rsid w:val="00767FE8"/>
    <w:rsid w:val="00772F6F"/>
    <w:rsid w:val="00775DB7"/>
    <w:rsid w:val="00782C8F"/>
    <w:rsid w:val="00790F09"/>
    <w:rsid w:val="00795CAC"/>
    <w:rsid w:val="00797E8E"/>
    <w:rsid w:val="007A0B5B"/>
    <w:rsid w:val="007A1046"/>
    <w:rsid w:val="007A3922"/>
    <w:rsid w:val="007B0101"/>
    <w:rsid w:val="007B7388"/>
    <w:rsid w:val="007C1B62"/>
    <w:rsid w:val="007C3633"/>
    <w:rsid w:val="007C454F"/>
    <w:rsid w:val="007C7030"/>
    <w:rsid w:val="007C725C"/>
    <w:rsid w:val="007D0DA3"/>
    <w:rsid w:val="007D46DC"/>
    <w:rsid w:val="007E611F"/>
    <w:rsid w:val="007E6D10"/>
    <w:rsid w:val="007F35C2"/>
    <w:rsid w:val="007F4C53"/>
    <w:rsid w:val="0080642A"/>
    <w:rsid w:val="00822AF1"/>
    <w:rsid w:val="0082311C"/>
    <w:rsid w:val="00832B65"/>
    <w:rsid w:val="008360C7"/>
    <w:rsid w:val="00836128"/>
    <w:rsid w:val="00840951"/>
    <w:rsid w:val="0084141E"/>
    <w:rsid w:val="008419BB"/>
    <w:rsid w:val="008430B3"/>
    <w:rsid w:val="00844419"/>
    <w:rsid w:val="008467E9"/>
    <w:rsid w:val="00852C25"/>
    <w:rsid w:val="00853BBD"/>
    <w:rsid w:val="00867AD0"/>
    <w:rsid w:val="008761CE"/>
    <w:rsid w:val="00877B68"/>
    <w:rsid w:val="0088073B"/>
    <w:rsid w:val="00880AAE"/>
    <w:rsid w:val="00884C3E"/>
    <w:rsid w:val="00886FFE"/>
    <w:rsid w:val="00897B04"/>
    <w:rsid w:val="008A72E5"/>
    <w:rsid w:val="008B2435"/>
    <w:rsid w:val="008C181B"/>
    <w:rsid w:val="008C2BAC"/>
    <w:rsid w:val="008D06EA"/>
    <w:rsid w:val="008D18F6"/>
    <w:rsid w:val="008D2643"/>
    <w:rsid w:val="008E15B5"/>
    <w:rsid w:val="008E3F52"/>
    <w:rsid w:val="008F2D80"/>
    <w:rsid w:val="008F6AD2"/>
    <w:rsid w:val="008F7E18"/>
    <w:rsid w:val="00902EA3"/>
    <w:rsid w:val="009074F0"/>
    <w:rsid w:val="0091042E"/>
    <w:rsid w:val="0091405D"/>
    <w:rsid w:val="009164AC"/>
    <w:rsid w:val="00923E48"/>
    <w:rsid w:val="0092453C"/>
    <w:rsid w:val="00936D9A"/>
    <w:rsid w:val="00943B6B"/>
    <w:rsid w:val="00945F4A"/>
    <w:rsid w:val="00947544"/>
    <w:rsid w:val="00953206"/>
    <w:rsid w:val="00954DC3"/>
    <w:rsid w:val="00955996"/>
    <w:rsid w:val="00956252"/>
    <w:rsid w:val="00965425"/>
    <w:rsid w:val="00977B7D"/>
    <w:rsid w:val="00985EE7"/>
    <w:rsid w:val="00987847"/>
    <w:rsid w:val="00987F2C"/>
    <w:rsid w:val="009943BA"/>
    <w:rsid w:val="009B3F1A"/>
    <w:rsid w:val="009B5A29"/>
    <w:rsid w:val="009C01EB"/>
    <w:rsid w:val="009C0481"/>
    <w:rsid w:val="009C092F"/>
    <w:rsid w:val="009C4DBE"/>
    <w:rsid w:val="009C52DB"/>
    <w:rsid w:val="009D3931"/>
    <w:rsid w:val="009E1ADE"/>
    <w:rsid w:val="009F15CF"/>
    <w:rsid w:val="009F2E9C"/>
    <w:rsid w:val="009F3983"/>
    <w:rsid w:val="009F5F75"/>
    <w:rsid w:val="00A01081"/>
    <w:rsid w:val="00A0380F"/>
    <w:rsid w:val="00A23EB2"/>
    <w:rsid w:val="00A25FC1"/>
    <w:rsid w:val="00A41E30"/>
    <w:rsid w:val="00A435CE"/>
    <w:rsid w:val="00A465EA"/>
    <w:rsid w:val="00A51B72"/>
    <w:rsid w:val="00A572DA"/>
    <w:rsid w:val="00A6098D"/>
    <w:rsid w:val="00A616F1"/>
    <w:rsid w:val="00A64386"/>
    <w:rsid w:val="00A658D6"/>
    <w:rsid w:val="00A676F9"/>
    <w:rsid w:val="00A714BF"/>
    <w:rsid w:val="00A72EFB"/>
    <w:rsid w:val="00A75197"/>
    <w:rsid w:val="00A7528F"/>
    <w:rsid w:val="00A7628C"/>
    <w:rsid w:val="00A8218D"/>
    <w:rsid w:val="00A844FC"/>
    <w:rsid w:val="00A91F49"/>
    <w:rsid w:val="00AA0A53"/>
    <w:rsid w:val="00AA25D3"/>
    <w:rsid w:val="00AA4F0F"/>
    <w:rsid w:val="00AB3210"/>
    <w:rsid w:val="00AC0016"/>
    <w:rsid w:val="00AC3A9F"/>
    <w:rsid w:val="00AC49AA"/>
    <w:rsid w:val="00AD1024"/>
    <w:rsid w:val="00AD2D4F"/>
    <w:rsid w:val="00AD4BE3"/>
    <w:rsid w:val="00AD6CA9"/>
    <w:rsid w:val="00AD7CB3"/>
    <w:rsid w:val="00AE3692"/>
    <w:rsid w:val="00AE45F6"/>
    <w:rsid w:val="00AF0016"/>
    <w:rsid w:val="00AF153C"/>
    <w:rsid w:val="00AF2E13"/>
    <w:rsid w:val="00AF31B3"/>
    <w:rsid w:val="00AF4E52"/>
    <w:rsid w:val="00AF67BA"/>
    <w:rsid w:val="00AF6F7C"/>
    <w:rsid w:val="00B040AA"/>
    <w:rsid w:val="00B0783A"/>
    <w:rsid w:val="00B122C9"/>
    <w:rsid w:val="00B1504D"/>
    <w:rsid w:val="00B211A3"/>
    <w:rsid w:val="00B27A16"/>
    <w:rsid w:val="00B31ADE"/>
    <w:rsid w:val="00B412B7"/>
    <w:rsid w:val="00B426EE"/>
    <w:rsid w:val="00B46602"/>
    <w:rsid w:val="00B47535"/>
    <w:rsid w:val="00B506E1"/>
    <w:rsid w:val="00B5273A"/>
    <w:rsid w:val="00B53B03"/>
    <w:rsid w:val="00B61E94"/>
    <w:rsid w:val="00B65DDD"/>
    <w:rsid w:val="00B67238"/>
    <w:rsid w:val="00B7137B"/>
    <w:rsid w:val="00B7779B"/>
    <w:rsid w:val="00B81576"/>
    <w:rsid w:val="00B84393"/>
    <w:rsid w:val="00B85DC4"/>
    <w:rsid w:val="00B870CF"/>
    <w:rsid w:val="00B9365C"/>
    <w:rsid w:val="00B9700A"/>
    <w:rsid w:val="00BA3B6F"/>
    <w:rsid w:val="00BA4D08"/>
    <w:rsid w:val="00BA74D7"/>
    <w:rsid w:val="00BB6E1E"/>
    <w:rsid w:val="00BC0980"/>
    <w:rsid w:val="00BC52F9"/>
    <w:rsid w:val="00BC5CC9"/>
    <w:rsid w:val="00BE5029"/>
    <w:rsid w:val="00BE63A2"/>
    <w:rsid w:val="00BF1586"/>
    <w:rsid w:val="00BF16A1"/>
    <w:rsid w:val="00BF3FA3"/>
    <w:rsid w:val="00C0483A"/>
    <w:rsid w:val="00C051E7"/>
    <w:rsid w:val="00C21612"/>
    <w:rsid w:val="00C21ED6"/>
    <w:rsid w:val="00C22ACC"/>
    <w:rsid w:val="00C22E79"/>
    <w:rsid w:val="00C237E4"/>
    <w:rsid w:val="00C25053"/>
    <w:rsid w:val="00C257B1"/>
    <w:rsid w:val="00C26CD0"/>
    <w:rsid w:val="00C27E4C"/>
    <w:rsid w:val="00C37D8B"/>
    <w:rsid w:val="00C42084"/>
    <w:rsid w:val="00C426E7"/>
    <w:rsid w:val="00C4374C"/>
    <w:rsid w:val="00C43F05"/>
    <w:rsid w:val="00C44E25"/>
    <w:rsid w:val="00C510F5"/>
    <w:rsid w:val="00C5440A"/>
    <w:rsid w:val="00C55B2D"/>
    <w:rsid w:val="00C5685E"/>
    <w:rsid w:val="00C57DD5"/>
    <w:rsid w:val="00C60A02"/>
    <w:rsid w:val="00C707F9"/>
    <w:rsid w:val="00C722FF"/>
    <w:rsid w:val="00C73024"/>
    <w:rsid w:val="00C81EC1"/>
    <w:rsid w:val="00C8663C"/>
    <w:rsid w:val="00C867D4"/>
    <w:rsid w:val="00C87939"/>
    <w:rsid w:val="00C95B34"/>
    <w:rsid w:val="00CA044E"/>
    <w:rsid w:val="00CA3180"/>
    <w:rsid w:val="00CB3FDF"/>
    <w:rsid w:val="00CB55CC"/>
    <w:rsid w:val="00CB705A"/>
    <w:rsid w:val="00CD0C07"/>
    <w:rsid w:val="00CD43E6"/>
    <w:rsid w:val="00CD4E1E"/>
    <w:rsid w:val="00CD5C4E"/>
    <w:rsid w:val="00CE0CDF"/>
    <w:rsid w:val="00CE22C2"/>
    <w:rsid w:val="00CE5844"/>
    <w:rsid w:val="00CE7260"/>
    <w:rsid w:val="00CF15F1"/>
    <w:rsid w:val="00CF2668"/>
    <w:rsid w:val="00CF3BFC"/>
    <w:rsid w:val="00CF5353"/>
    <w:rsid w:val="00CF6E1F"/>
    <w:rsid w:val="00D05B5D"/>
    <w:rsid w:val="00D06B4E"/>
    <w:rsid w:val="00D074E9"/>
    <w:rsid w:val="00D131FD"/>
    <w:rsid w:val="00D142DD"/>
    <w:rsid w:val="00D16DEF"/>
    <w:rsid w:val="00D17669"/>
    <w:rsid w:val="00D20B7F"/>
    <w:rsid w:val="00D21EB2"/>
    <w:rsid w:val="00D236F4"/>
    <w:rsid w:val="00D366B9"/>
    <w:rsid w:val="00D36D73"/>
    <w:rsid w:val="00D37276"/>
    <w:rsid w:val="00D47336"/>
    <w:rsid w:val="00D51F4C"/>
    <w:rsid w:val="00D53C35"/>
    <w:rsid w:val="00D55869"/>
    <w:rsid w:val="00D56D00"/>
    <w:rsid w:val="00D62759"/>
    <w:rsid w:val="00D718E1"/>
    <w:rsid w:val="00D76A3A"/>
    <w:rsid w:val="00D77D7E"/>
    <w:rsid w:val="00D80A57"/>
    <w:rsid w:val="00D80C49"/>
    <w:rsid w:val="00D82556"/>
    <w:rsid w:val="00D85A2B"/>
    <w:rsid w:val="00D85D78"/>
    <w:rsid w:val="00D87549"/>
    <w:rsid w:val="00D90A8C"/>
    <w:rsid w:val="00D94E5E"/>
    <w:rsid w:val="00DA666F"/>
    <w:rsid w:val="00DB2FDF"/>
    <w:rsid w:val="00DB631D"/>
    <w:rsid w:val="00DB6EFE"/>
    <w:rsid w:val="00DD1501"/>
    <w:rsid w:val="00DE4F34"/>
    <w:rsid w:val="00DF4384"/>
    <w:rsid w:val="00DF591A"/>
    <w:rsid w:val="00E01232"/>
    <w:rsid w:val="00E02D9C"/>
    <w:rsid w:val="00E04A40"/>
    <w:rsid w:val="00E112E9"/>
    <w:rsid w:val="00E13E17"/>
    <w:rsid w:val="00E14293"/>
    <w:rsid w:val="00E253C1"/>
    <w:rsid w:val="00E27F7E"/>
    <w:rsid w:val="00E31014"/>
    <w:rsid w:val="00E33358"/>
    <w:rsid w:val="00E35487"/>
    <w:rsid w:val="00E371DE"/>
    <w:rsid w:val="00E46221"/>
    <w:rsid w:val="00E46865"/>
    <w:rsid w:val="00E51738"/>
    <w:rsid w:val="00E5462D"/>
    <w:rsid w:val="00E56587"/>
    <w:rsid w:val="00E56A8C"/>
    <w:rsid w:val="00E61F6C"/>
    <w:rsid w:val="00E653C5"/>
    <w:rsid w:val="00E66A3F"/>
    <w:rsid w:val="00E673B1"/>
    <w:rsid w:val="00E70814"/>
    <w:rsid w:val="00E710E4"/>
    <w:rsid w:val="00E71A60"/>
    <w:rsid w:val="00E74882"/>
    <w:rsid w:val="00E83BED"/>
    <w:rsid w:val="00E916DC"/>
    <w:rsid w:val="00E92A91"/>
    <w:rsid w:val="00E96133"/>
    <w:rsid w:val="00E9731B"/>
    <w:rsid w:val="00EA04A5"/>
    <w:rsid w:val="00EA3F83"/>
    <w:rsid w:val="00EA478D"/>
    <w:rsid w:val="00EB0400"/>
    <w:rsid w:val="00EB24C3"/>
    <w:rsid w:val="00EB7A29"/>
    <w:rsid w:val="00EC0893"/>
    <w:rsid w:val="00EC5955"/>
    <w:rsid w:val="00ED0A75"/>
    <w:rsid w:val="00EF070E"/>
    <w:rsid w:val="00EF0A6D"/>
    <w:rsid w:val="00EF3400"/>
    <w:rsid w:val="00EF4579"/>
    <w:rsid w:val="00F0122B"/>
    <w:rsid w:val="00F06CDE"/>
    <w:rsid w:val="00F107A7"/>
    <w:rsid w:val="00F11DA5"/>
    <w:rsid w:val="00F14FDF"/>
    <w:rsid w:val="00F166D0"/>
    <w:rsid w:val="00F21ED7"/>
    <w:rsid w:val="00F24090"/>
    <w:rsid w:val="00F269A0"/>
    <w:rsid w:val="00F30F82"/>
    <w:rsid w:val="00F3729A"/>
    <w:rsid w:val="00F46736"/>
    <w:rsid w:val="00F47439"/>
    <w:rsid w:val="00F50675"/>
    <w:rsid w:val="00F51799"/>
    <w:rsid w:val="00F572AE"/>
    <w:rsid w:val="00F57389"/>
    <w:rsid w:val="00F61514"/>
    <w:rsid w:val="00F63417"/>
    <w:rsid w:val="00F669E0"/>
    <w:rsid w:val="00F732AC"/>
    <w:rsid w:val="00F90A21"/>
    <w:rsid w:val="00F95D6C"/>
    <w:rsid w:val="00F95ED4"/>
    <w:rsid w:val="00F96EAB"/>
    <w:rsid w:val="00FB699C"/>
    <w:rsid w:val="00FC1A9A"/>
    <w:rsid w:val="00FC2B19"/>
    <w:rsid w:val="00FC30AF"/>
    <w:rsid w:val="00FC6B1B"/>
    <w:rsid w:val="00FE21B6"/>
    <w:rsid w:val="00FE3055"/>
    <w:rsid w:val="00FE423F"/>
    <w:rsid w:val="00FE4AE6"/>
    <w:rsid w:val="00FF0936"/>
    <w:rsid w:val="00FF48B2"/>
    <w:rsid w:val="00FF74C8"/>
    <w:rsid w:val="00FF753F"/>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FE0D4"/>
  <w15:chartTrackingRefBased/>
  <w15:docId w15:val="{4B1916E7-B26A-4E70-9CDA-8359E3A1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6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6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6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6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6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668"/>
    <w:rPr>
      <w:rFonts w:eastAsiaTheme="majorEastAsia" w:cstheme="majorBidi"/>
      <w:color w:val="272727" w:themeColor="text1" w:themeTint="D8"/>
    </w:rPr>
  </w:style>
  <w:style w:type="paragraph" w:styleId="Title">
    <w:name w:val="Title"/>
    <w:basedOn w:val="Normal"/>
    <w:next w:val="Normal"/>
    <w:link w:val="TitleChar"/>
    <w:uiPriority w:val="10"/>
    <w:qFormat/>
    <w:rsid w:val="00CF2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6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668"/>
    <w:pPr>
      <w:spacing w:before="160"/>
      <w:jc w:val="center"/>
    </w:pPr>
    <w:rPr>
      <w:i/>
      <w:iCs/>
      <w:color w:val="404040" w:themeColor="text1" w:themeTint="BF"/>
    </w:rPr>
  </w:style>
  <w:style w:type="character" w:customStyle="1" w:styleId="QuoteChar">
    <w:name w:val="Quote Char"/>
    <w:basedOn w:val="DefaultParagraphFont"/>
    <w:link w:val="Quote"/>
    <w:uiPriority w:val="29"/>
    <w:rsid w:val="00CF2668"/>
    <w:rPr>
      <w:i/>
      <w:iCs/>
      <w:color w:val="404040" w:themeColor="text1" w:themeTint="BF"/>
    </w:rPr>
  </w:style>
  <w:style w:type="paragraph" w:styleId="ListParagraph">
    <w:name w:val="List Paragraph"/>
    <w:basedOn w:val="Normal"/>
    <w:uiPriority w:val="34"/>
    <w:qFormat/>
    <w:rsid w:val="00CF2668"/>
    <w:pPr>
      <w:ind w:left="720"/>
      <w:contextualSpacing/>
    </w:pPr>
  </w:style>
  <w:style w:type="character" w:styleId="IntenseEmphasis">
    <w:name w:val="Intense Emphasis"/>
    <w:basedOn w:val="DefaultParagraphFont"/>
    <w:uiPriority w:val="21"/>
    <w:qFormat/>
    <w:rsid w:val="00CF2668"/>
    <w:rPr>
      <w:i/>
      <w:iCs/>
      <w:color w:val="0F4761" w:themeColor="accent1" w:themeShade="BF"/>
    </w:rPr>
  </w:style>
  <w:style w:type="paragraph" w:styleId="IntenseQuote">
    <w:name w:val="Intense Quote"/>
    <w:basedOn w:val="Normal"/>
    <w:next w:val="Normal"/>
    <w:link w:val="IntenseQuoteChar"/>
    <w:uiPriority w:val="30"/>
    <w:qFormat/>
    <w:rsid w:val="00CF26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668"/>
    <w:rPr>
      <w:i/>
      <w:iCs/>
      <w:color w:val="0F4761" w:themeColor="accent1" w:themeShade="BF"/>
    </w:rPr>
  </w:style>
  <w:style w:type="character" w:styleId="IntenseReference">
    <w:name w:val="Intense Reference"/>
    <w:basedOn w:val="DefaultParagraphFont"/>
    <w:uiPriority w:val="32"/>
    <w:qFormat/>
    <w:rsid w:val="00CF2668"/>
    <w:rPr>
      <w:b/>
      <w:bCs/>
      <w:smallCaps/>
      <w:color w:val="0F4761" w:themeColor="accent1" w:themeShade="BF"/>
      <w:spacing w:val="5"/>
    </w:rPr>
  </w:style>
  <w:style w:type="paragraph" w:styleId="Header">
    <w:name w:val="header"/>
    <w:basedOn w:val="Normal"/>
    <w:link w:val="HeaderChar"/>
    <w:uiPriority w:val="99"/>
    <w:unhideWhenUsed/>
    <w:rsid w:val="00CF2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668"/>
  </w:style>
  <w:style w:type="paragraph" w:styleId="Footer">
    <w:name w:val="footer"/>
    <w:basedOn w:val="Normal"/>
    <w:link w:val="FooterChar"/>
    <w:uiPriority w:val="99"/>
    <w:unhideWhenUsed/>
    <w:rsid w:val="00CF2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668"/>
  </w:style>
  <w:style w:type="character" w:styleId="Hyperlink">
    <w:name w:val="Hyperlink"/>
    <w:basedOn w:val="DefaultParagraphFont"/>
    <w:uiPriority w:val="99"/>
    <w:unhideWhenUsed/>
    <w:rsid w:val="005D70AD"/>
    <w:rPr>
      <w:color w:val="467886" w:themeColor="hyperlink"/>
      <w:u w:val="single"/>
    </w:rPr>
  </w:style>
  <w:style w:type="character" w:styleId="UnresolvedMention">
    <w:name w:val="Unresolved Mention"/>
    <w:basedOn w:val="DefaultParagraphFont"/>
    <w:uiPriority w:val="99"/>
    <w:semiHidden/>
    <w:unhideWhenUsed/>
    <w:rsid w:val="005D70AD"/>
    <w:rPr>
      <w:color w:val="605E5C"/>
      <w:shd w:val="clear" w:color="auto" w:fill="E1DFDD"/>
    </w:rPr>
  </w:style>
  <w:style w:type="table" w:styleId="TableGrid">
    <w:name w:val="Table Grid"/>
    <w:basedOn w:val="TableNormal"/>
    <w:uiPriority w:val="39"/>
    <w:rsid w:val="004A3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23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CEE4E39EE8FC4290E994190177BFC1" ma:contentTypeVersion="7" ma:contentTypeDescription="Create a new document." ma:contentTypeScope="" ma:versionID="74ffab7065dcb4abc72e457b60351bdf">
  <xsd:schema xmlns:xsd="http://www.w3.org/2001/XMLSchema" xmlns:xs="http://www.w3.org/2001/XMLSchema" xmlns:p="http://schemas.microsoft.com/office/2006/metadata/properties" xmlns:ns3="bfb52919-dffe-43c0-ac26-4d5f97df907c" targetNamespace="http://schemas.microsoft.com/office/2006/metadata/properties" ma:root="true" ma:fieldsID="b91288cefc18e62b8721003f0054c1f8" ns3:_="">
    <xsd:import namespace="bfb52919-dffe-43c0-ac26-4d5f97df90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52919-dffe-43c0-ac26-4d5f97df9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96EF0-3431-4C2A-9A96-E2A4217EEC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11B634-B7CE-4D37-80D2-E4BD9F988DB4}">
  <ds:schemaRefs>
    <ds:schemaRef ds:uri="http://schemas.microsoft.com/sharepoint/v3/contenttype/forms"/>
  </ds:schemaRefs>
</ds:datastoreItem>
</file>

<file path=customXml/itemProps3.xml><?xml version="1.0" encoding="utf-8"?>
<ds:datastoreItem xmlns:ds="http://schemas.openxmlformats.org/officeDocument/2006/customXml" ds:itemID="{48258508-5A9A-4246-B107-E1D1D1CD1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52919-dffe-43c0-ac26-4d5f97df9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1ED785-585E-4B81-9EB1-45D925F5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8</Pages>
  <Words>3880</Words>
  <Characters>21847</Characters>
  <Application>Microsoft Office Word</Application>
  <DocSecurity>0</DocSecurity>
  <Lines>624</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mx02 Apps 1</dc:creator>
  <cp:keywords/>
  <dc:description/>
  <cp:lastModifiedBy>mx02 Apps 1</cp:lastModifiedBy>
  <cp:revision>1580</cp:revision>
  <dcterms:created xsi:type="dcterms:W3CDTF">2024-12-10T05:45:00Z</dcterms:created>
  <dcterms:modified xsi:type="dcterms:W3CDTF">2025-05-04T03:45:00Z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0x0101005ECEE4E39EE8FC4290E994190177BFC1</vt:lpwstr>
  </property>
</Properties>
</file>