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298F" w14:textId="77777777" w:rsidR="00A7196F" w:rsidRPr="009D38E8" w:rsidRDefault="00CB5233" w:rsidP="009D38E8">
      <w:pPr>
        <w:pStyle w:val="Title"/>
        <w:spacing w:before="100"/>
        <w:ind w:left="1152" w:right="1152"/>
        <w:rPr>
          <w:rFonts w:asciiTheme="minorHAnsi" w:hAnsiTheme="minorHAnsi" w:cstheme="minorHAnsi"/>
          <w:b/>
          <w:bCs/>
          <w:sz w:val="29"/>
          <w:szCs w:val="29"/>
          <w:lang w:val="fr-FR"/>
        </w:rPr>
      </w:pPr>
      <w:r>
        <w:rPr>
          <w:rFonts w:asciiTheme="minorHAnsi" w:hAnsiTheme="minorHAnsi" w:cstheme="minorHAnsi"/>
          <w:b/>
          <w:bCs/>
          <w:color w:val="008000"/>
          <w:sz w:val="29"/>
          <w:szCs w:val="29"/>
          <w:lang w:val="fr"/>
        </w:rPr>
        <w:t>Aide de travail 1 : Directives générales pour les tests de capacité </w:t>
      </w:r>
      <w:r>
        <w:rPr>
          <w:rFonts w:asciiTheme="minorHAnsi" w:hAnsiTheme="minorHAnsi" w:cstheme="minorHAnsi"/>
          <w:b/>
          <w:bCs/>
          <w:color w:val="008000"/>
          <w:sz w:val="29"/>
          <w:szCs w:val="29"/>
          <w:vertAlign w:val="superscript"/>
          <w:lang w:val="fr"/>
        </w:rPr>
        <w:t>1107</w:t>
      </w:r>
    </w:p>
    <w:p w14:paraId="6B7D0CF1" w14:textId="77777777" w:rsidR="00A7196F" w:rsidRPr="009D38E8" w:rsidRDefault="00CB5233" w:rsidP="00403246">
      <w:pPr>
        <w:pStyle w:val="BodyText"/>
        <w:spacing w:before="240" w:line="230" w:lineRule="auto"/>
        <w:ind w:left="100" w:right="327" w:firstLine="0"/>
        <w:rPr>
          <w:sz w:val="22"/>
          <w:szCs w:val="22"/>
          <w:lang w:val="fr-FR"/>
        </w:rPr>
      </w:pPr>
      <w:r w:rsidRPr="009D38E8">
        <w:rPr>
          <w:sz w:val="22"/>
          <w:szCs w:val="22"/>
          <w:lang w:val="fr"/>
        </w:rPr>
        <w:t>Les tests de capacité (PT) en laboratoire sont un élément essentiel de l’assurance qualité en laboratoire. Les tests de capacité sont une évaluation indépendante et impartiale qui évalue la capacité du laboratoire à produire des réponses correctes. Les tests de capacité fournissent une évaluation de la validité des tests effectués dans votre laboratoire.</w:t>
      </w:r>
    </w:p>
    <w:p w14:paraId="37666A05" w14:textId="77777777" w:rsidR="00A7196F" w:rsidRPr="009D38E8" w:rsidRDefault="00A7196F" w:rsidP="00403246">
      <w:pPr>
        <w:pStyle w:val="BodyText"/>
        <w:spacing w:line="230" w:lineRule="auto"/>
        <w:ind w:left="0" w:firstLine="0"/>
        <w:rPr>
          <w:sz w:val="22"/>
          <w:szCs w:val="22"/>
          <w:lang w:val="fr-FR"/>
        </w:rPr>
      </w:pPr>
    </w:p>
    <w:p w14:paraId="6EFE0E04" w14:textId="77777777" w:rsidR="00A7196F" w:rsidRPr="009D38E8" w:rsidRDefault="00CB5233" w:rsidP="00403246">
      <w:pPr>
        <w:pStyle w:val="Heading1"/>
        <w:spacing w:before="1" w:line="230" w:lineRule="auto"/>
        <w:ind w:left="819" w:right="7509" w:hanging="729"/>
        <w:rPr>
          <w:sz w:val="22"/>
          <w:szCs w:val="22"/>
          <w:lang w:val="fr-FR"/>
        </w:rPr>
      </w:pPr>
      <w:r w:rsidRPr="009D38E8">
        <w:rPr>
          <w:sz w:val="22"/>
          <w:szCs w:val="22"/>
          <w:lang w:val="fr"/>
        </w:rPr>
        <w:t xml:space="preserve">Gestion de votre enquête de PT </w:t>
      </w:r>
      <w:r w:rsidRPr="009D38E8">
        <w:rPr>
          <w:color w:val="008000"/>
          <w:sz w:val="22"/>
          <w:szCs w:val="22"/>
          <w:lang w:val="fr"/>
        </w:rPr>
        <w:t>pré-analytique</w:t>
      </w:r>
    </w:p>
    <w:p w14:paraId="236CA53E" w14:textId="77777777" w:rsidR="00A7196F" w:rsidRPr="009D38E8" w:rsidRDefault="00CB5233" w:rsidP="00403246">
      <w:pPr>
        <w:pStyle w:val="ListParagraph"/>
        <w:numPr>
          <w:ilvl w:val="0"/>
          <w:numId w:val="1"/>
        </w:numPr>
        <w:tabs>
          <w:tab w:val="left" w:pos="1540"/>
          <w:tab w:val="left" w:pos="1541"/>
        </w:tabs>
        <w:spacing w:line="230" w:lineRule="auto"/>
        <w:ind w:left="1188" w:hanging="10"/>
        <w:rPr>
          <w:szCs w:val="21"/>
          <w:lang w:val="fr-FR"/>
        </w:rPr>
      </w:pPr>
      <w:r w:rsidRPr="009D38E8">
        <w:rPr>
          <w:szCs w:val="21"/>
          <w:lang w:val="fr"/>
        </w:rPr>
        <w:t>Consignez la date de réception de votre commande</w:t>
      </w:r>
    </w:p>
    <w:p w14:paraId="1A0C03AF" w14:textId="77777777" w:rsidR="00A7196F" w:rsidRPr="009D38E8" w:rsidRDefault="00CB5233" w:rsidP="00403246">
      <w:pPr>
        <w:pStyle w:val="ListParagraph"/>
        <w:numPr>
          <w:ilvl w:val="0"/>
          <w:numId w:val="1"/>
        </w:numPr>
        <w:tabs>
          <w:tab w:val="left" w:pos="1540"/>
          <w:tab w:val="left" w:pos="1541"/>
        </w:tabs>
        <w:spacing w:line="230" w:lineRule="auto"/>
        <w:ind w:right="416"/>
        <w:rPr>
          <w:szCs w:val="21"/>
          <w:lang w:val="fr-FR"/>
        </w:rPr>
      </w:pPr>
      <w:r w:rsidRPr="009D38E8">
        <w:rPr>
          <w:szCs w:val="21"/>
          <w:lang w:val="fr"/>
        </w:rPr>
        <w:t>Inspectez et comparez immédiatement le contenu de votre commande aux documents qui l’accompagnent</w:t>
      </w:r>
    </w:p>
    <w:p w14:paraId="59F600FA" w14:textId="77777777" w:rsidR="00A7196F" w:rsidRPr="009D38E8" w:rsidRDefault="00CB5233" w:rsidP="00403246">
      <w:pPr>
        <w:pStyle w:val="ListParagraph"/>
        <w:numPr>
          <w:ilvl w:val="0"/>
          <w:numId w:val="1"/>
        </w:numPr>
        <w:tabs>
          <w:tab w:val="left" w:pos="1539"/>
          <w:tab w:val="left" w:pos="1541"/>
        </w:tabs>
        <w:spacing w:line="230" w:lineRule="auto"/>
        <w:ind w:left="1188" w:firstLine="0"/>
        <w:rPr>
          <w:szCs w:val="21"/>
          <w:lang w:val="fr-FR"/>
        </w:rPr>
      </w:pPr>
      <w:r w:rsidRPr="009D38E8">
        <w:rPr>
          <w:szCs w:val="21"/>
          <w:lang w:val="fr"/>
        </w:rPr>
        <w:t>Tous les échantillons requis sont-ils disponibles ?</w:t>
      </w:r>
    </w:p>
    <w:p w14:paraId="4D905DB2" w14:textId="77777777" w:rsidR="00A7196F" w:rsidRPr="009D38E8" w:rsidRDefault="00CB5233" w:rsidP="00403246">
      <w:pPr>
        <w:pStyle w:val="ListParagraph"/>
        <w:numPr>
          <w:ilvl w:val="0"/>
          <w:numId w:val="1"/>
        </w:numPr>
        <w:tabs>
          <w:tab w:val="left" w:pos="1530"/>
          <w:tab w:val="left" w:pos="1541"/>
        </w:tabs>
        <w:spacing w:line="230" w:lineRule="auto"/>
        <w:ind w:left="1179" w:firstLine="9"/>
        <w:rPr>
          <w:szCs w:val="21"/>
          <w:lang w:val="fr-FR"/>
        </w:rPr>
      </w:pPr>
      <w:r w:rsidRPr="009D38E8">
        <w:rPr>
          <w:szCs w:val="21"/>
          <w:lang w:val="fr"/>
        </w:rPr>
        <w:t>La qualité et l’apparence des échantillons sont-elles acceptables ?</w:t>
      </w:r>
    </w:p>
    <w:p w14:paraId="36675E91" w14:textId="77777777" w:rsidR="00A7196F" w:rsidRPr="009D38E8" w:rsidRDefault="00CB5233" w:rsidP="00403246">
      <w:pPr>
        <w:pStyle w:val="ListParagraph"/>
        <w:numPr>
          <w:ilvl w:val="1"/>
          <w:numId w:val="1"/>
        </w:numPr>
        <w:tabs>
          <w:tab w:val="left" w:pos="2196"/>
        </w:tabs>
        <w:spacing w:line="230" w:lineRule="auto"/>
        <w:ind w:left="1827" w:firstLine="0"/>
        <w:rPr>
          <w:szCs w:val="21"/>
          <w:lang w:val="fr-FR"/>
        </w:rPr>
      </w:pPr>
      <w:r w:rsidRPr="009D38E8">
        <w:rPr>
          <w:szCs w:val="21"/>
          <w:lang w:val="fr"/>
        </w:rPr>
        <w:t>Conservez la commande de façon appropriée</w:t>
      </w:r>
    </w:p>
    <w:p w14:paraId="36A39F8B" w14:textId="77777777" w:rsidR="00A7196F" w:rsidRPr="009D38E8" w:rsidRDefault="00CB5233" w:rsidP="00403246">
      <w:pPr>
        <w:pStyle w:val="ListParagraph"/>
        <w:numPr>
          <w:ilvl w:val="1"/>
          <w:numId w:val="1"/>
        </w:numPr>
        <w:tabs>
          <w:tab w:val="left" w:pos="2196"/>
        </w:tabs>
        <w:spacing w:line="230" w:lineRule="auto"/>
        <w:ind w:left="1827" w:firstLine="0"/>
        <w:rPr>
          <w:szCs w:val="21"/>
          <w:lang w:val="fr-FR"/>
        </w:rPr>
      </w:pPr>
      <w:r w:rsidRPr="009D38E8">
        <w:rPr>
          <w:szCs w:val="21"/>
          <w:lang w:val="fr"/>
        </w:rPr>
        <w:t>Consignez la date prévue des résultats</w:t>
      </w:r>
    </w:p>
    <w:p w14:paraId="3E2C5A2F" w14:textId="77777777" w:rsidR="00A7196F" w:rsidRPr="009D38E8" w:rsidRDefault="00CB5233" w:rsidP="00403246">
      <w:pPr>
        <w:pStyle w:val="ListParagraph"/>
        <w:numPr>
          <w:ilvl w:val="1"/>
          <w:numId w:val="1"/>
        </w:numPr>
        <w:tabs>
          <w:tab w:val="left" w:pos="2196"/>
        </w:tabs>
        <w:spacing w:line="230" w:lineRule="auto"/>
        <w:ind w:left="1827" w:firstLine="0"/>
        <w:rPr>
          <w:szCs w:val="21"/>
          <w:lang w:val="fr-FR"/>
        </w:rPr>
      </w:pPr>
      <w:r w:rsidRPr="009D38E8">
        <w:rPr>
          <w:szCs w:val="21"/>
          <w:lang w:val="fr"/>
        </w:rPr>
        <w:t>Reconstituez les échantillons avec des pipettes volumétriques et le diluant approprié</w:t>
      </w:r>
    </w:p>
    <w:p w14:paraId="468C89E0" w14:textId="77777777" w:rsidR="00A7196F" w:rsidRPr="009D38E8" w:rsidRDefault="00CB5233" w:rsidP="00403246">
      <w:pPr>
        <w:pStyle w:val="ListParagraph"/>
        <w:numPr>
          <w:ilvl w:val="1"/>
          <w:numId w:val="1"/>
        </w:numPr>
        <w:tabs>
          <w:tab w:val="left" w:pos="2196"/>
        </w:tabs>
        <w:spacing w:line="230" w:lineRule="auto"/>
        <w:ind w:left="1827" w:firstLine="0"/>
        <w:rPr>
          <w:szCs w:val="21"/>
          <w:lang w:val="fr-FR"/>
        </w:rPr>
      </w:pPr>
      <w:r w:rsidRPr="009D38E8">
        <w:rPr>
          <w:szCs w:val="21"/>
          <w:lang w:val="fr"/>
        </w:rPr>
        <w:t>Mélangez bien les échantillons avant de les analyser</w:t>
      </w:r>
    </w:p>
    <w:p w14:paraId="1892372F" w14:textId="77777777" w:rsidR="00A7196F" w:rsidRPr="009D38E8" w:rsidRDefault="00CB5233" w:rsidP="00403246">
      <w:pPr>
        <w:pStyle w:val="Heading1"/>
        <w:spacing w:line="230" w:lineRule="auto"/>
        <w:rPr>
          <w:sz w:val="22"/>
          <w:szCs w:val="22"/>
        </w:rPr>
      </w:pPr>
      <w:r w:rsidRPr="009D38E8">
        <w:rPr>
          <w:color w:val="008000"/>
          <w:sz w:val="22"/>
          <w:szCs w:val="22"/>
          <w:lang w:val="fr"/>
        </w:rPr>
        <w:t>Analytique</w:t>
      </w:r>
    </w:p>
    <w:p w14:paraId="3C5BD3A0" w14:textId="77777777" w:rsidR="00A7196F" w:rsidRPr="009D38E8" w:rsidRDefault="00CB5233" w:rsidP="00403246">
      <w:pPr>
        <w:pStyle w:val="ListParagraph"/>
        <w:numPr>
          <w:ilvl w:val="0"/>
          <w:numId w:val="1"/>
        </w:numPr>
        <w:tabs>
          <w:tab w:val="left" w:pos="1540"/>
          <w:tab w:val="left" w:pos="1541"/>
        </w:tabs>
        <w:spacing w:line="230" w:lineRule="auto"/>
        <w:ind w:right="708"/>
        <w:jc w:val="both"/>
        <w:rPr>
          <w:szCs w:val="21"/>
          <w:lang w:val="fr-FR"/>
        </w:rPr>
      </w:pPr>
      <w:r w:rsidRPr="009D38E8">
        <w:rPr>
          <w:szCs w:val="21"/>
          <w:lang w:val="fr"/>
        </w:rPr>
        <w:t>Analysez les échantillons à la bonne température. Si la commande a été conservée au réfrigérateur, il peut être nécessaire de laisser les échantillons revenir à température ambiante avant de procéder aux tests.</w:t>
      </w:r>
    </w:p>
    <w:p w14:paraId="29D27AE4" w14:textId="77777777" w:rsidR="00A7196F" w:rsidRPr="009D38E8" w:rsidRDefault="00CB5233" w:rsidP="000E3A69">
      <w:pPr>
        <w:pStyle w:val="ListParagraph"/>
        <w:numPr>
          <w:ilvl w:val="0"/>
          <w:numId w:val="1"/>
        </w:numPr>
        <w:tabs>
          <w:tab w:val="left" w:pos="1530"/>
          <w:tab w:val="left" w:pos="1541"/>
        </w:tabs>
        <w:spacing w:line="230" w:lineRule="auto"/>
        <w:ind w:left="1557" w:hanging="378"/>
        <w:rPr>
          <w:szCs w:val="21"/>
          <w:lang w:val="fr-FR"/>
        </w:rPr>
      </w:pPr>
      <w:r w:rsidRPr="009D38E8">
        <w:rPr>
          <w:szCs w:val="21"/>
          <w:lang w:val="fr"/>
        </w:rPr>
        <w:t>Reportez-vous toujours aux instructions de votre enquête concernant le stockage et la manipulation des échantillons.</w:t>
      </w:r>
    </w:p>
    <w:p w14:paraId="0AC14789" w14:textId="77777777" w:rsidR="00A7196F" w:rsidRPr="009D38E8" w:rsidRDefault="00CB5233" w:rsidP="00403246">
      <w:pPr>
        <w:pStyle w:val="ListParagraph"/>
        <w:numPr>
          <w:ilvl w:val="0"/>
          <w:numId w:val="1"/>
        </w:numPr>
        <w:tabs>
          <w:tab w:val="left" w:pos="1530"/>
          <w:tab w:val="left" w:pos="1541"/>
        </w:tabs>
        <w:spacing w:line="230" w:lineRule="auto"/>
        <w:ind w:left="1188" w:firstLine="0"/>
        <w:rPr>
          <w:szCs w:val="21"/>
          <w:lang w:val="fr-FR"/>
        </w:rPr>
      </w:pPr>
      <w:r w:rsidRPr="009D38E8">
        <w:rPr>
          <w:szCs w:val="21"/>
          <w:lang w:val="fr"/>
        </w:rPr>
        <w:t>Analysez les échantillons de PT de la même manière que les échantillons de patients.</w:t>
      </w:r>
    </w:p>
    <w:p w14:paraId="33E209EB" w14:textId="77777777" w:rsidR="00A7196F" w:rsidRPr="009D38E8" w:rsidRDefault="00CB5233" w:rsidP="00403246">
      <w:pPr>
        <w:pStyle w:val="ListParagraph"/>
        <w:numPr>
          <w:ilvl w:val="0"/>
          <w:numId w:val="1"/>
        </w:numPr>
        <w:tabs>
          <w:tab w:val="left" w:pos="1540"/>
          <w:tab w:val="left" w:pos="1541"/>
        </w:tabs>
        <w:spacing w:line="230" w:lineRule="auto"/>
        <w:ind w:right="1077"/>
        <w:jc w:val="both"/>
        <w:rPr>
          <w:szCs w:val="21"/>
          <w:lang w:val="fr-FR"/>
        </w:rPr>
      </w:pPr>
      <w:r w:rsidRPr="009D38E8">
        <w:rPr>
          <w:szCs w:val="21"/>
          <w:u w:val="single"/>
          <w:lang w:val="fr"/>
        </w:rPr>
        <w:t>Ne</w:t>
      </w:r>
      <w:r w:rsidRPr="009D38E8">
        <w:rPr>
          <w:szCs w:val="21"/>
          <w:lang w:val="fr"/>
        </w:rPr>
        <w:t xml:space="preserve"> transférez aucun échantillon de PT à un autre laboratoire, même si votre instrument ne fonctionne pas ou fait partie de votre algorithme de test.</w:t>
      </w:r>
    </w:p>
    <w:p w14:paraId="01A34A3A" w14:textId="77777777" w:rsidR="00A7196F" w:rsidRPr="009D38E8" w:rsidRDefault="00CB5233" w:rsidP="00403246">
      <w:pPr>
        <w:pStyle w:val="ListParagraph"/>
        <w:numPr>
          <w:ilvl w:val="0"/>
          <w:numId w:val="1"/>
        </w:numPr>
        <w:tabs>
          <w:tab w:val="left" w:pos="1540"/>
          <w:tab w:val="left" w:pos="1541"/>
        </w:tabs>
        <w:spacing w:before="1" w:line="230" w:lineRule="auto"/>
        <w:ind w:right="531"/>
        <w:jc w:val="both"/>
        <w:rPr>
          <w:szCs w:val="21"/>
          <w:lang w:val="fr-FR"/>
        </w:rPr>
      </w:pPr>
      <w:r w:rsidRPr="009D38E8">
        <w:rPr>
          <w:szCs w:val="21"/>
          <w:lang w:val="fr"/>
        </w:rPr>
        <w:t>Répartissez la responsabilité des tests des échantillons de PT entre tous les membres du personnel de laboratoire qui effectuent régulièrement les analyses dans votre laboratoire.</w:t>
      </w:r>
    </w:p>
    <w:p w14:paraId="70633BFB" w14:textId="77777777" w:rsidR="00A7196F" w:rsidRPr="009D38E8" w:rsidRDefault="00CB5233" w:rsidP="00403246">
      <w:pPr>
        <w:pStyle w:val="ListParagraph"/>
        <w:numPr>
          <w:ilvl w:val="0"/>
          <w:numId w:val="1"/>
        </w:numPr>
        <w:tabs>
          <w:tab w:val="left" w:pos="1539"/>
          <w:tab w:val="left" w:pos="1541"/>
        </w:tabs>
        <w:spacing w:line="230" w:lineRule="auto"/>
        <w:ind w:left="1206" w:hanging="18"/>
        <w:rPr>
          <w:szCs w:val="21"/>
          <w:lang w:val="fr-FR"/>
        </w:rPr>
      </w:pPr>
      <w:r w:rsidRPr="009D38E8">
        <w:rPr>
          <w:szCs w:val="21"/>
          <w:lang w:val="fr"/>
        </w:rPr>
        <w:t>Effectuez l’analyse de PT bien avant la date prévue des résultats.</w:t>
      </w:r>
    </w:p>
    <w:p w14:paraId="2A00ECC5" w14:textId="77777777" w:rsidR="00A7196F" w:rsidRPr="009D38E8" w:rsidRDefault="00CB5233" w:rsidP="00403246">
      <w:pPr>
        <w:pStyle w:val="Heading1"/>
        <w:spacing w:line="230" w:lineRule="auto"/>
        <w:rPr>
          <w:sz w:val="22"/>
          <w:szCs w:val="22"/>
        </w:rPr>
      </w:pPr>
      <w:r w:rsidRPr="009D38E8">
        <w:rPr>
          <w:color w:val="008000"/>
          <w:sz w:val="22"/>
          <w:szCs w:val="22"/>
          <w:lang w:val="fr"/>
        </w:rPr>
        <w:t>Post-analytique</w:t>
      </w:r>
    </w:p>
    <w:p w14:paraId="008805D5" w14:textId="77777777" w:rsidR="00A7196F" w:rsidRPr="009D38E8" w:rsidRDefault="00CB5233" w:rsidP="00403246">
      <w:pPr>
        <w:pStyle w:val="ListParagraph"/>
        <w:numPr>
          <w:ilvl w:val="0"/>
          <w:numId w:val="1"/>
        </w:numPr>
        <w:tabs>
          <w:tab w:val="left" w:pos="1674"/>
        </w:tabs>
        <w:spacing w:before="1" w:line="230" w:lineRule="auto"/>
        <w:ind w:right="1298"/>
        <w:jc w:val="both"/>
        <w:rPr>
          <w:szCs w:val="21"/>
          <w:lang w:val="fr-FR"/>
        </w:rPr>
      </w:pPr>
      <w:r w:rsidRPr="009D38E8">
        <w:rPr>
          <w:szCs w:val="21"/>
          <w:lang w:val="fr"/>
        </w:rPr>
        <w:t>Vérifiez que les résultats de votre laboratoire sont rapportés conformément aux instructions du fournisseur de PT.</w:t>
      </w:r>
    </w:p>
    <w:p w14:paraId="7D545BB2" w14:textId="77777777" w:rsidR="00A7196F" w:rsidRPr="009D38E8" w:rsidRDefault="00CB5233" w:rsidP="00403246">
      <w:pPr>
        <w:pStyle w:val="ListParagraph"/>
        <w:numPr>
          <w:ilvl w:val="0"/>
          <w:numId w:val="1"/>
        </w:numPr>
        <w:tabs>
          <w:tab w:val="left" w:pos="1540"/>
          <w:tab w:val="left" w:pos="1541"/>
        </w:tabs>
        <w:spacing w:line="230" w:lineRule="auto"/>
        <w:ind w:right="322"/>
        <w:jc w:val="both"/>
        <w:rPr>
          <w:szCs w:val="21"/>
          <w:lang w:val="fr-FR"/>
        </w:rPr>
      </w:pPr>
      <w:r w:rsidRPr="009D38E8">
        <w:rPr>
          <w:szCs w:val="21"/>
          <w:lang w:val="fr"/>
        </w:rPr>
        <w:t>Assurez-vous d’enregistrer la méthode et le code de l’instrument appropriés pour chaque test afin de faire partie du bon groupe de pairs.</w:t>
      </w:r>
    </w:p>
    <w:p w14:paraId="284EB906" w14:textId="77777777" w:rsidR="00A7196F" w:rsidRPr="009D38E8" w:rsidRDefault="00CB5233" w:rsidP="00403246">
      <w:pPr>
        <w:pStyle w:val="ListParagraph"/>
        <w:numPr>
          <w:ilvl w:val="0"/>
          <w:numId w:val="1"/>
        </w:numPr>
        <w:tabs>
          <w:tab w:val="left" w:pos="1540"/>
          <w:tab w:val="left" w:pos="1541"/>
        </w:tabs>
        <w:spacing w:line="230" w:lineRule="auto"/>
        <w:ind w:right="301"/>
        <w:jc w:val="both"/>
        <w:rPr>
          <w:szCs w:val="21"/>
          <w:lang w:val="fr-FR"/>
        </w:rPr>
      </w:pPr>
      <w:r w:rsidRPr="009D38E8">
        <w:rPr>
          <w:szCs w:val="21"/>
          <w:lang w:val="fr"/>
        </w:rPr>
        <w:t xml:space="preserve">Si la bonne réponse est « test </w:t>
      </w:r>
      <w:r w:rsidRPr="009D38E8">
        <w:rPr>
          <w:i/>
          <w:iCs/>
          <w:szCs w:val="21"/>
          <w:lang w:val="fr"/>
        </w:rPr>
        <w:t>non effectué »</w:t>
      </w:r>
      <w:r w:rsidRPr="009D38E8">
        <w:rPr>
          <w:szCs w:val="21"/>
          <w:lang w:val="fr"/>
        </w:rPr>
        <w:t xml:space="preserve"> en raison de problèmes d’équipement, indiquez-le sur le formulaire.</w:t>
      </w:r>
    </w:p>
    <w:p w14:paraId="6F1CD5D9" w14:textId="77777777" w:rsidR="00A7196F" w:rsidRPr="009D38E8" w:rsidRDefault="00CB5233" w:rsidP="00403246">
      <w:pPr>
        <w:pStyle w:val="ListParagraph"/>
        <w:numPr>
          <w:ilvl w:val="0"/>
          <w:numId w:val="1"/>
        </w:numPr>
        <w:tabs>
          <w:tab w:val="left" w:pos="1540"/>
          <w:tab w:val="left" w:pos="1541"/>
        </w:tabs>
        <w:spacing w:line="230" w:lineRule="auto"/>
        <w:ind w:right="252"/>
        <w:rPr>
          <w:szCs w:val="21"/>
          <w:lang w:val="fr-FR"/>
        </w:rPr>
      </w:pPr>
      <w:r w:rsidRPr="009D38E8">
        <w:rPr>
          <w:szCs w:val="21"/>
          <w:lang w:val="fr"/>
        </w:rPr>
        <w:t xml:space="preserve">Si le résultat obtenu nécessite des tests supplémentaires selon l’algorithme de votre laboratoire, indiquez sur le formulaire </w:t>
      </w:r>
      <w:r w:rsidRPr="009D38E8">
        <w:rPr>
          <w:i/>
          <w:iCs/>
          <w:szCs w:val="21"/>
          <w:lang w:val="fr"/>
        </w:rPr>
        <w:t>« à envoyer à un laboratoire de référence »</w:t>
      </w:r>
      <w:r w:rsidRPr="009D38E8">
        <w:rPr>
          <w:szCs w:val="21"/>
          <w:lang w:val="fr"/>
        </w:rPr>
        <w:t xml:space="preserve"> ou « </w:t>
      </w:r>
      <w:r w:rsidRPr="009D38E8">
        <w:rPr>
          <w:i/>
          <w:iCs/>
          <w:szCs w:val="21"/>
          <w:lang w:val="fr"/>
        </w:rPr>
        <w:t>des tests supplémentaires sont requis</w:t>
      </w:r>
      <w:r w:rsidRPr="009D38E8">
        <w:rPr>
          <w:szCs w:val="21"/>
          <w:lang w:val="fr"/>
        </w:rPr>
        <w:t> », mais n’envoyez pas l’échantillon de PT réellement à un autre laboratoire.</w:t>
      </w:r>
    </w:p>
    <w:p w14:paraId="4044C84A" w14:textId="77777777" w:rsidR="00A7196F" w:rsidRPr="009D38E8" w:rsidRDefault="00CB5233" w:rsidP="00403246">
      <w:pPr>
        <w:pStyle w:val="ListParagraph"/>
        <w:numPr>
          <w:ilvl w:val="0"/>
          <w:numId w:val="1"/>
        </w:numPr>
        <w:tabs>
          <w:tab w:val="left" w:pos="1540"/>
          <w:tab w:val="left" w:pos="1541"/>
        </w:tabs>
        <w:spacing w:line="230" w:lineRule="auto"/>
        <w:ind w:hanging="361"/>
        <w:rPr>
          <w:szCs w:val="21"/>
          <w:lang w:val="fr-FR"/>
        </w:rPr>
      </w:pPr>
      <w:r w:rsidRPr="009D38E8">
        <w:rPr>
          <w:szCs w:val="21"/>
          <w:lang w:val="fr"/>
        </w:rPr>
        <w:t>Vérifiez les résultats pour détecter d’éventuelles erreurs d’écriture sur la feuille de réponses, y compris le placement du point décimal.</w:t>
      </w:r>
    </w:p>
    <w:p w14:paraId="29C48C6F" w14:textId="77777777" w:rsidR="00A7196F" w:rsidRPr="009D38E8" w:rsidRDefault="00CB5233" w:rsidP="00403246">
      <w:pPr>
        <w:pStyle w:val="ListParagraph"/>
        <w:numPr>
          <w:ilvl w:val="0"/>
          <w:numId w:val="1"/>
        </w:numPr>
        <w:tabs>
          <w:tab w:val="left" w:pos="1540"/>
          <w:tab w:val="left" w:pos="1541"/>
        </w:tabs>
        <w:spacing w:before="1" w:line="230" w:lineRule="auto"/>
        <w:ind w:right="614"/>
        <w:jc w:val="both"/>
        <w:rPr>
          <w:szCs w:val="21"/>
          <w:lang w:val="fr-FR"/>
        </w:rPr>
      </w:pPr>
      <w:r w:rsidRPr="009D38E8">
        <w:rPr>
          <w:szCs w:val="21"/>
          <w:lang w:val="fr"/>
        </w:rPr>
        <w:t>Conservez une copie de la feuille de réponses pour vos dossiers. Joignez toutes les données brutes et l’imprimé de l’instrument à la feuille de réponses.</w:t>
      </w:r>
    </w:p>
    <w:p w14:paraId="744C5816" w14:textId="77777777" w:rsidR="00A7196F" w:rsidRPr="009D38E8" w:rsidRDefault="00CB5233" w:rsidP="00403246">
      <w:pPr>
        <w:pStyle w:val="ListParagraph"/>
        <w:numPr>
          <w:ilvl w:val="0"/>
          <w:numId w:val="1"/>
        </w:numPr>
        <w:tabs>
          <w:tab w:val="left" w:pos="1540"/>
          <w:tab w:val="left" w:pos="1541"/>
        </w:tabs>
        <w:spacing w:line="230" w:lineRule="auto"/>
        <w:ind w:hanging="361"/>
        <w:rPr>
          <w:szCs w:val="21"/>
          <w:lang w:val="fr-FR"/>
        </w:rPr>
      </w:pPr>
      <w:r w:rsidRPr="009D38E8">
        <w:rPr>
          <w:szCs w:val="21"/>
          <w:lang w:val="fr"/>
        </w:rPr>
        <w:t>Si possible, conservez des échantillons au congélateur pour les tests de confirmation, le cas échéant.</w:t>
      </w:r>
    </w:p>
    <w:p w14:paraId="2FDC350F" w14:textId="77777777" w:rsidR="00A7196F" w:rsidRPr="009D38E8" w:rsidRDefault="00CB5233" w:rsidP="00403246">
      <w:pPr>
        <w:pStyle w:val="ListParagraph"/>
        <w:numPr>
          <w:ilvl w:val="0"/>
          <w:numId w:val="1"/>
        </w:numPr>
        <w:tabs>
          <w:tab w:val="left" w:pos="1540"/>
          <w:tab w:val="left" w:pos="1541"/>
        </w:tabs>
        <w:spacing w:line="230" w:lineRule="auto"/>
        <w:ind w:right="114"/>
        <w:rPr>
          <w:szCs w:val="21"/>
          <w:lang w:val="fr-FR"/>
        </w:rPr>
      </w:pPr>
      <w:r w:rsidRPr="009D38E8">
        <w:rPr>
          <w:szCs w:val="21"/>
          <w:lang w:val="fr"/>
        </w:rPr>
        <w:t xml:space="preserve">Si vous utilisez les matériaux des échantillons de PT pour vérifier d’autres instruments ou méthodes, ou dans le cadre de votre programme de formation aux compétences, vous devez absolument vous assurer que les résultats de PT sont soumis au fournisseur de PT </w:t>
      </w:r>
      <w:r w:rsidRPr="009D38E8">
        <w:rPr>
          <w:szCs w:val="21"/>
          <w:u w:val="single"/>
          <w:lang w:val="fr"/>
        </w:rPr>
        <w:t>avant</w:t>
      </w:r>
      <w:r w:rsidRPr="009D38E8">
        <w:rPr>
          <w:szCs w:val="21"/>
          <w:lang w:val="fr"/>
        </w:rPr>
        <w:t xml:space="preserve"> de commencer ces activités.</w:t>
      </w:r>
    </w:p>
    <w:p w14:paraId="2DEC5E09" w14:textId="77777777" w:rsidR="00A7196F" w:rsidRPr="009D38E8" w:rsidRDefault="00CB5233" w:rsidP="00403246">
      <w:pPr>
        <w:pStyle w:val="Heading1"/>
        <w:spacing w:line="230" w:lineRule="auto"/>
        <w:rPr>
          <w:sz w:val="22"/>
          <w:szCs w:val="22"/>
        </w:rPr>
      </w:pPr>
      <w:r w:rsidRPr="009D38E8">
        <w:rPr>
          <w:color w:val="008000"/>
          <w:sz w:val="22"/>
          <w:szCs w:val="22"/>
          <w:lang w:val="fr"/>
        </w:rPr>
        <w:t>Réception des résultats</w:t>
      </w:r>
    </w:p>
    <w:p w14:paraId="5FE05416" w14:textId="77777777" w:rsidR="00A7196F" w:rsidRPr="009D38E8" w:rsidRDefault="00CB5233" w:rsidP="00403246">
      <w:pPr>
        <w:pStyle w:val="ListParagraph"/>
        <w:numPr>
          <w:ilvl w:val="0"/>
          <w:numId w:val="1"/>
        </w:numPr>
        <w:tabs>
          <w:tab w:val="left" w:pos="1539"/>
          <w:tab w:val="left" w:pos="1541"/>
        </w:tabs>
        <w:spacing w:line="230" w:lineRule="auto"/>
        <w:ind w:left="1206" w:hanging="18"/>
        <w:rPr>
          <w:szCs w:val="21"/>
          <w:lang w:val="fr-FR"/>
        </w:rPr>
      </w:pPr>
      <w:r w:rsidRPr="009D38E8">
        <w:rPr>
          <w:szCs w:val="21"/>
          <w:lang w:val="fr"/>
        </w:rPr>
        <w:t>Passez en revue vos résultats avec votre groupe de pairs.</w:t>
      </w:r>
    </w:p>
    <w:p w14:paraId="3C06C182" w14:textId="77777777" w:rsidR="00A7196F" w:rsidRPr="009D38E8" w:rsidRDefault="00CB5233" w:rsidP="00403246">
      <w:pPr>
        <w:pStyle w:val="ListParagraph"/>
        <w:numPr>
          <w:ilvl w:val="0"/>
          <w:numId w:val="1"/>
        </w:numPr>
        <w:tabs>
          <w:tab w:val="left" w:pos="1539"/>
          <w:tab w:val="left" w:pos="1541"/>
        </w:tabs>
        <w:spacing w:line="230" w:lineRule="auto"/>
        <w:ind w:left="1206" w:hanging="18"/>
        <w:rPr>
          <w:szCs w:val="21"/>
          <w:lang w:val="fr-FR"/>
        </w:rPr>
      </w:pPr>
      <w:r w:rsidRPr="009D38E8">
        <w:rPr>
          <w:szCs w:val="21"/>
          <w:lang w:val="fr"/>
        </w:rPr>
        <w:t xml:space="preserve">Menez une enquête sur toutes les notes </w:t>
      </w:r>
      <w:r w:rsidRPr="009D38E8">
        <w:rPr>
          <w:i/>
          <w:iCs/>
          <w:szCs w:val="21"/>
          <w:lang w:val="fr"/>
        </w:rPr>
        <w:t>inacceptables.</w:t>
      </w:r>
    </w:p>
    <w:p w14:paraId="6A3A792E" w14:textId="77777777" w:rsidR="00A7196F" w:rsidRPr="009D38E8" w:rsidRDefault="00CB5233" w:rsidP="00403246">
      <w:pPr>
        <w:pStyle w:val="ListParagraph"/>
        <w:numPr>
          <w:ilvl w:val="0"/>
          <w:numId w:val="1"/>
        </w:numPr>
        <w:tabs>
          <w:tab w:val="left" w:pos="1539"/>
          <w:tab w:val="left" w:pos="1541"/>
        </w:tabs>
        <w:spacing w:line="230" w:lineRule="auto"/>
        <w:ind w:left="1575" w:hanging="387"/>
        <w:rPr>
          <w:szCs w:val="21"/>
          <w:lang w:val="fr-FR"/>
        </w:rPr>
      </w:pPr>
      <w:r w:rsidRPr="009D38E8">
        <w:rPr>
          <w:szCs w:val="21"/>
          <w:lang w:val="fr"/>
        </w:rPr>
        <w:t>Demandez au directeur du laboratoire et au superviseur d’examiner, de signer et de dater les résultats.</w:t>
      </w:r>
    </w:p>
    <w:p w14:paraId="6047DB8F" w14:textId="77777777" w:rsidR="00A7196F" w:rsidRPr="009D38E8" w:rsidRDefault="00CB5233" w:rsidP="00403246">
      <w:pPr>
        <w:pStyle w:val="ListParagraph"/>
        <w:numPr>
          <w:ilvl w:val="0"/>
          <w:numId w:val="1"/>
        </w:numPr>
        <w:tabs>
          <w:tab w:val="left" w:pos="1540"/>
          <w:tab w:val="left" w:pos="1541"/>
        </w:tabs>
        <w:spacing w:line="230" w:lineRule="auto"/>
        <w:ind w:right="207"/>
        <w:jc w:val="both"/>
        <w:rPr>
          <w:szCs w:val="21"/>
          <w:lang w:val="fr-FR"/>
        </w:rPr>
      </w:pPr>
      <w:r w:rsidRPr="009D38E8">
        <w:rPr>
          <w:szCs w:val="21"/>
          <w:lang w:val="fr"/>
        </w:rPr>
        <w:t>Examinez les résultats avec le personnel chargé des tests. Conservez une copie pour l’évaluation des compétences et placez-la dans le dossier du personnel.</w:t>
      </w:r>
    </w:p>
    <w:p w14:paraId="3FBEF4D6" w14:textId="77777777" w:rsidR="00A7196F" w:rsidRPr="009D38E8" w:rsidRDefault="00CB5233" w:rsidP="00403246">
      <w:pPr>
        <w:pStyle w:val="ListParagraph"/>
        <w:numPr>
          <w:ilvl w:val="0"/>
          <w:numId w:val="1"/>
        </w:numPr>
        <w:tabs>
          <w:tab w:val="left" w:pos="1548"/>
          <w:tab w:val="left" w:pos="1541"/>
        </w:tabs>
        <w:spacing w:line="230" w:lineRule="auto"/>
        <w:ind w:left="1593" w:hanging="405"/>
        <w:rPr>
          <w:szCs w:val="21"/>
          <w:lang w:val="fr-FR"/>
        </w:rPr>
      </w:pPr>
      <w:r w:rsidRPr="009D38E8">
        <w:rPr>
          <w:szCs w:val="21"/>
          <w:lang w:val="fr"/>
        </w:rPr>
        <w:t>Enquêtez sur toutes les réponses ratées et remplissez une évaluation de la liste de contrôle des échecs de l’EEQ.</w:t>
      </w:r>
    </w:p>
    <w:p w14:paraId="1BC38133" w14:textId="77777777" w:rsidR="00A7196F" w:rsidRPr="009D38E8" w:rsidRDefault="00CB5233" w:rsidP="00403246">
      <w:pPr>
        <w:pStyle w:val="ListParagraph"/>
        <w:numPr>
          <w:ilvl w:val="0"/>
          <w:numId w:val="1"/>
        </w:numPr>
        <w:tabs>
          <w:tab w:val="left" w:pos="1548"/>
          <w:tab w:val="left" w:pos="1541"/>
        </w:tabs>
        <w:spacing w:line="230" w:lineRule="auto"/>
        <w:ind w:left="1197" w:hanging="9"/>
        <w:rPr>
          <w:szCs w:val="21"/>
          <w:lang w:val="fr-FR"/>
        </w:rPr>
      </w:pPr>
      <w:r w:rsidRPr="009D38E8">
        <w:rPr>
          <w:szCs w:val="21"/>
          <w:lang w:val="fr"/>
        </w:rPr>
        <w:t>Effectuez un suivi avec des mesures correctives si indiquées.</w:t>
      </w:r>
    </w:p>
    <w:sectPr w:rsidR="00A7196F" w:rsidRPr="009D38E8" w:rsidSect="00DB5B66">
      <w:headerReference w:type="even" r:id="rId7"/>
      <w:headerReference w:type="default" r:id="rId8"/>
      <w:footerReference w:type="even" r:id="rId9"/>
      <w:footerReference w:type="default" r:id="rId10"/>
      <w:headerReference w:type="first" r:id="rId11"/>
      <w:footerReference w:type="first" r:id="rId12"/>
      <w:type w:val="continuous"/>
      <w:pgSz w:w="11910" w:h="16840"/>
      <w:pgMar w:top="620" w:right="640" w:bottom="280" w:left="6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9A6E" w14:textId="77777777" w:rsidR="004E5152" w:rsidRDefault="004E5152" w:rsidP="00DB5B66">
      <w:r>
        <w:separator/>
      </w:r>
    </w:p>
  </w:endnote>
  <w:endnote w:type="continuationSeparator" w:id="0">
    <w:p w14:paraId="72545507" w14:textId="77777777" w:rsidR="004E5152" w:rsidRDefault="004E5152" w:rsidP="00DB5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50A6" w14:textId="77777777" w:rsidR="00872FE2" w:rsidRDefault="00872F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94B2" w14:textId="77777777" w:rsidR="00872FE2" w:rsidRDefault="00872F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D8D5" w14:textId="77777777" w:rsidR="00872FE2" w:rsidRDefault="00872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294C" w14:textId="77777777" w:rsidR="004E5152" w:rsidRDefault="004E5152" w:rsidP="00DB5B66">
      <w:r>
        <w:separator/>
      </w:r>
    </w:p>
  </w:footnote>
  <w:footnote w:type="continuationSeparator" w:id="0">
    <w:p w14:paraId="62ECFC8B" w14:textId="77777777" w:rsidR="004E5152" w:rsidRDefault="004E5152" w:rsidP="00DB5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3D17" w14:textId="7A0ED401" w:rsidR="00DB5B66" w:rsidRDefault="00DB5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C135" w14:textId="25E8155D" w:rsidR="00DB5B66" w:rsidRDefault="00DB5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108" w14:textId="0C24C7BA" w:rsidR="00DB5B66" w:rsidRDefault="00DB5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62CCF"/>
    <w:multiLevelType w:val="hybridMultilevel"/>
    <w:tmpl w:val="57AA84B2"/>
    <w:lvl w:ilvl="0" w:tplc="3BC2D7FE">
      <w:numFmt w:val="bullet"/>
      <w:lvlText w:val=""/>
      <w:lvlJc w:val="left"/>
      <w:pPr>
        <w:ind w:left="1540" w:hanging="360"/>
      </w:pPr>
      <w:rPr>
        <w:rFonts w:ascii="Wingdings" w:eastAsia="Wingdings" w:hAnsi="Wingdings" w:cs="Wingdings" w:hint="default"/>
        <w:b w:val="0"/>
        <w:bCs w:val="0"/>
        <w:i w:val="0"/>
        <w:iCs w:val="0"/>
        <w:color w:val="006600"/>
        <w:w w:val="99"/>
        <w:sz w:val="20"/>
        <w:szCs w:val="20"/>
        <w:lang w:val="en-US" w:eastAsia="en-US" w:bidi="ar-SA"/>
      </w:rPr>
    </w:lvl>
    <w:lvl w:ilvl="1" w:tplc="E3302496">
      <w:numFmt w:val="bullet"/>
      <w:lvlText w:val="o"/>
      <w:lvlJc w:val="left"/>
      <w:pPr>
        <w:ind w:left="2188" w:hanging="360"/>
      </w:pPr>
      <w:rPr>
        <w:rFonts w:ascii="Courier New" w:eastAsia="Courier New" w:hAnsi="Courier New" w:cs="Courier New" w:hint="default"/>
        <w:b w:val="0"/>
        <w:bCs w:val="0"/>
        <w:i w:val="0"/>
        <w:iCs w:val="0"/>
        <w:color w:val="008000"/>
        <w:w w:val="100"/>
        <w:sz w:val="22"/>
        <w:szCs w:val="22"/>
        <w:lang w:val="en-US" w:eastAsia="en-US" w:bidi="ar-SA"/>
      </w:rPr>
    </w:lvl>
    <w:lvl w:ilvl="2" w:tplc="E3364352">
      <w:numFmt w:val="bullet"/>
      <w:lvlText w:val="•"/>
      <w:lvlJc w:val="left"/>
      <w:pPr>
        <w:ind w:left="3120" w:hanging="360"/>
      </w:pPr>
      <w:rPr>
        <w:rFonts w:hint="default"/>
        <w:lang w:val="en-US" w:eastAsia="en-US" w:bidi="ar-SA"/>
      </w:rPr>
    </w:lvl>
    <w:lvl w:ilvl="3" w:tplc="2A72E242">
      <w:numFmt w:val="bullet"/>
      <w:lvlText w:val="•"/>
      <w:lvlJc w:val="left"/>
      <w:pPr>
        <w:ind w:left="4061" w:hanging="360"/>
      </w:pPr>
      <w:rPr>
        <w:rFonts w:hint="default"/>
        <w:lang w:val="en-US" w:eastAsia="en-US" w:bidi="ar-SA"/>
      </w:rPr>
    </w:lvl>
    <w:lvl w:ilvl="4" w:tplc="8F1A73BC">
      <w:numFmt w:val="bullet"/>
      <w:lvlText w:val="•"/>
      <w:lvlJc w:val="left"/>
      <w:pPr>
        <w:ind w:left="5002" w:hanging="360"/>
      </w:pPr>
      <w:rPr>
        <w:rFonts w:hint="default"/>
        <w:lang w:val="en-US" w:eastAsia="en-US" w:bidi="ar-SA"/>
      </w:rPr>
    </w:lvl>
    <w:lvl w:ilvl="5" w:tplc="50F080F4">
      <w:numFmt w:val="bullet"/>
      <w:lvlText w:val="•"/>
      <w:lvlJc w:val="left"/>
      <w:pPr>
        <w:ind w:left="5943" w:hanging="360"/>
      </w:pPr>
      <w:rPr>
        <w:rFonts w:hint="default"/>
        <w:lang w:val="en-US" w:eastAsia="en-US" w:bidi="ar-SA"/>
      </w:rPr>
    </w:lvl>
    <w:lvl w:ilvl="6" w:tplc="7CB465F4">
      <w:numFmt w:val="bullet"/>
      <w:lvlText w:val="•"/>
      <w:lvlJc w:val="left"/>
      <w:pPr>
        <w:ind w:left="6884" w:hanging="360"/>
      </w:pPr>
      <w:rPr>
        <w:rFonts w:hint="default"/>
        <w:lang w:val="en-US" w:eastAsia="en-US" w:bidi="ar-SA"/>
      </w:rPr>
    </w:lvl>
    <w:lvl w:ilvl="7" w:tplc="B7A49C32">
      <w:numFmt w:val="bullet"/>
      <w:lvlText w:val="•"/>
      <w:lvlJc w:val="left"/>
      <w:pPr>
        <w:ind w:left="7825" w:hanging="360"/>
      </w:pPr>
      <w:rPr>
        <w:rFonts w:hint="default"/>
        <w:lang w:val="en-US" w:eastAsia="en-US" w:bidi="ar-SA"/>
      </w:rPr>
    </w:lvl>
    <w:lvl w:ilvl="8" w:tplc="B4E8D9D4">
      <w:numFmt w:val="bullet"/>
      <w:lvlText w:val="•"/>
      <w:lvlJc w:val="left"/>
      <w:pPr>
        <w:ind w:left="8766" w:hanging="360"/>
      </w:pPr>
      <w:rPr>
        <w:rFonts w:hint="default"/>
        <w:lang w:val="en-US" w:eastAsia="en-US" w:bidi="ar-SA"/>
      </w:rPr>
    </w:lvl>
  </w:abstractNum>
  <w:num w:numId="1" w16cid:durableId="36707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6F"/>
    <w:rsid w:val="000105F5"/>
    <w:rsid w:val="00060A3D"/>
    <w:rsid w:val="000672F1"/>
    <w:rsid w:val="000E3A69"/>
    <w:rsid w:val="00197437"/>
    <w:rsid w:val="001B6B85"/>
    <w:rsid w:val="001D4399"/>
    <w:rsid w:val="002B6813"/>
    <w:rsid w:val="002E787A"/>
    <w:rsid w:val="0040144C"/>
    <w:rsid w:val="00403246"/>
    <w:rsid w:val="00413D01"/>
    <w:rsid w:val="00452F73"/>
    <w:rsid w:val="004D673D"/>
    <w:rsid w:val="004E5152"/>
    <w:rsid w:val="005A139A"/>
    <w:rsid w:val="005F4ECB"/>
    <w:rsid w:val="00657747"/>
    <w:rsid w:val="006B18B6"/>
    <w:rsid w:val="007C70CC"/>
    <w:rsid w:val="00847EA4"/>
    <w:rsid w:val="00872FE2"/>
    <w:rsid w:val="008A2811"/>
    <w:rsid w:val="008C0B27"/>
    <w:rsid w:val="008E52F1"/>
    <w:rsid w:val="009C127C"/>
    <w:rsid w:val="009D38E8"/>
    <w:rsid w:val="00A127B9"/>
    <w:rsid w:val="00A7196F"/>
    <w:rsid w:val="00A93C0A"/>
    <w:rsid w:val="00AD379F"/>
    <w:rsid w:val="00B0206D"/>
    <w:rsid w:val="00B56659"/>
    <w:rsid w:val="00B80D0D"/>
    <w:rsid w:val="00C01B53"/>
    <w:rsid w:val="00C34469"/>
    <w:rsid w:val="00C51702"/>
    <w:rsid w:val="00C54C61"/>
    <w:rsid w:val="00CB0421"/>
    <w:rsid w:val="00CB5233"/>
    <w:rsid w:val="00D456CF"/>
    <w:rsid w:val="00D4691D"/>
    <w:rsid w:val="00D522FE"/>
    <w:rsid w:val="00DB5B66"/>
    <w:rsid w:val="00DD069C"/>
    <w:rsid w:val="00DF5D50"/>
    <w:rsid w:val="00E2588B"/>
    <w:rsid w:val="00E916AE"/>
    <w:rsid w:val="00F267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CDEDB"/>
  <w15:docId w15:val="{18432F3E-278C-4A87-BF6D-A7BF13B0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0" w:hanging="361"/>
    </w:pPr>
    <w:rPr>
      <w:sz w:val="24"/>
      <w:szCs w:val="24"/>
    </w:rPr>
  </w:style>
  <w:style w:type="paragraph" w:styleId="Title">
    <w:name w:val="Title"/>
    <w:basedOn w:val="Normal"/>
    <w:uiPriority w:val="10"/>
    <w:qFormat/>
    <w:pPr>
      <w:spacing w:before="87"/>
      <w:ind w:left="1501" w:right="1479"/>
      <w:jc w:val="center"/>
    </w:pPr>
    <w:rPr>
      <w:rFonts w:ascii="Arial" w:eastAsia="Arial" w:hAnsi="Arial" w:cs="Arial"/>
      <w:sz w:val="28"/>
      <w:szCs w:val="28"/>
    </w:rPr>
  </w:style>
  <w:style w:type="paragraph" w:styleId="ListParagraph">
    <w:name w:val="List Paragraph"/>
    <w:basedOn w:val="Normal"/>
    <w:uiPriority w:val="1"/>
    <w:qFormat/>
    <w:pPr>
      <w:ind w:left="15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B5B66"/>
    <w:pPr>
      <w:tabs>
        <w:tab w:val="center" w:pos="4680"/>
        <w:tab w:val="right" w:pos="9360"/>
      </w:tabs>
    </w:pPr>
  </w:style>
  <w:style w:type="character" w:customStyle="1" w:styleId="HeaderChar">
    <w:name w:val="Header Char"/>
    <w:basedOn w:val="DefaultParagraphFont"/>
    <w:link w:val="Header"/>
    <w:uiPriority w:val="99"/>
    <w:rsid w:val="00DB5B66"/>
    <w:rPr>
      <w:rFonts w:ascii="Calibri" w:eastAsia="Calibri" w:hAnsi="Calibri" w:cs="Calibri"/>
    </w:rPr>
  </w:style>
  <w:style w:type="paragraph" w:styleId="Footer">
    <w:name w:val="footer"/>
    <w:basedOn w:val="Normal"/>
    <w:link w:val="FooterChar"/>
    <w:uiPriority w:val="99"/>
    <w:unhideWhenUsed/>
    <w:rsid w:val="00DB5B66"/>
    <w:pPr>
      <w:tabs>
        <w:tab w:val="center" w:pos="4680"/>
        <w:tab w:val="right" w:pos="9360"/>
      </w:tabs>
    </w:pPr>
  </w:style>
  <w:style w:type="character" w:customStyle="1" w:styleId="FooterChar">
    <w:name w:val="Footer Char"/>
    <w:basedOn w:val="DefaultParagraphFont"/>
    <w:link w:val="Footer"/>
    <w:uiPriority w:val="99"/>
    <w:rsid w:val="00DB5B6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582</Words>
  <Characters>3137</Characters>
  <Application>Microsoft Office Word</Application>
  <DocSecurity>0</DocSecurity>
  <Lines>58</Lines>
  <Paragraphs>39</Paragraphs>
  <ScaleCrop>false</ScaleCrop>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Guidelines for Proficiency Testing607</dc:title>
  <dc:creator>dbx4</dc:creator>
  <cp:lastModifiedBy>Admin</cp:lastModifiedBy>
  <cp:revision>7</cp:revision>
  <dcterms:created xsi:type="dcterms:W3CDTF">2024-12-05T07:21:00Z</dcterms:created>
  <dcterms:modified xsi:type="dcterms:W3CDTF">2025-05-02T13:50:00Z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2022-03-20T00:00:00Z</vt:filetime>
  </property>
  <property fmtid="{D5CDD505-2E9C-101B-9397-08002B2CF9AE}" pid="3" name="Creator">
    <vt:lpwstr>Microsoft® Word 2010</vt:lpwstr>
  </property>
  <property fmtid="{D5CDD505-2E9C-101B-9397-08002B2CF9AE}" pid="4" name="LastSaved">
    <vt:filetime>2024-12-05T00:00:00Z</vt:filetime>
  </property>
</Properties>
</file>