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8B64C" w14:textId="77777777" w:rsidR="00CB2876" w:rsidRPr="003F1DF7" w:rsidRDefault="00996E34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</w:rPr>
      </w:pPr>
      <w:r>
        <w:rPr>
          <w:sz w:val="26"/>
          <w:szCs w:val="26"/>
          <w:lang w:val="fr"/>
        </w:rPr>
        <w:t>Sélectionnez un test.</w:t>
      </w:r>
    </w:p>
    <w:p w14:paraId="5B862EF1" w14:textId="77777777" w:rsidR="00CC5BC0" w:rsidRPr="00EA3D64" w:rsidRDefault="00CC5BC0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  <w:lang w:val="fr-FR"/>
        </w:rPr>
      </w:pPr>
      <w:r>
        <w:rPr>
          <w:sz w:val="26"/>
          <w:szCs w:val="26"/>
          <w:lang w:val="fr"/>
        </w:rPr>
        <w:t>Sélectionnez les matériaux de contrôle appropriés.</w:t>
      </w:r>
    </w:p>
    <w:p w14:paraId="45C3A945" w14:textId="77777777" w:rsidR="00815B4D" w:rsidRPr="003F1DF7" w:rsidRDefault="00815B4D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</w:rPr>
      </w:pPr>
      <w:r>
        <w:rPr>
          <w:sz w:val="26"/>
          <w:szCs w:val="26"/>
          <w:lang w:val="fr"/>
        </w:rPr>
        <w:t>Déterminez vos limites TE</w:t>
      </w:r>
      <w:r>
        <w:rPr>
          <w:sz w:val="26"/>
          <w:szCs w:val="26"/>
          <w:vertAlign w:val="subscript"/>
          <w:lang w:val="fr"/>
        </w:rPr>
        <w:t>A</w:t>
      </w:r>
    </w:p>
    <w:p w14:paraId="7E418E1C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Sélectionnez le TE</w:t>
      </w:r>
      <w:r>
        <w:rPr>
          <w:vertAlign w:val="subscript"/>
          <w:lang w:val="fr"/>
        </w:rPr>
        <w:t>A</w:t>
      </w:r>
      <w:r>
        <w:rPr>
          <w:lang w:val="fr"/>
        </w:rPr>
        <w:t xml:space="preserve"> pour le test ; consignez les ressources utilisées pour la sélection.</w:t>
      </w:r>
    </w:p>
    <w:p w14:paraId="33F5C467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Sélectionnez la valeur cible (Concentration de décision clinique) pour chaque contrôle ; consignez la ressource utilisée pour la sélection.</w:t>
      </w:r>
    </w:p>
    <w:p w14:paraId="767C838C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Calculez le TE</w:t>
      </w:r>
      <w:r>
        <w:rPr>
          <w:vertAlign w:val="subscript"/>
          <w:lang w:val="fr"/>
        </w:rPr>
        <w:t>A</w:t>
      </w:r>
      <w:r>
        <w:rPr>
          <w:lang w:val="fr"/>
        </w:rPr>
        <w:t xml:space="preserve"> en unités.</w:t>
      </w:r>
    </w:p>
    <w:p w14:paraId="21CF93CA" w14:textId="77777777" w:rsidR="003F1DF7" w:rsidRPr="00EA3D64" w:rsidRDefault="003F1DF7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  <w:lang w:val="fr-FR"/>
        </w:rPr>
      </w:pPr>
      <w:r>
        <w:rPr>
          <w:sz w:val="26"/>
          <w:szCs w:val="26"/>
          <w:lang w:val="fr"/>
        </w:rPr>
        <w:t>Déterminez les performances actuelles de la méthode</w:t>
      </w:r>
    </w:p>
    <w:p w14:paraId="33655EA9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Calculez la moyenne de la méthode actuelle à partir d’un système stable pour chaque contrôle.</w:t>
      </w:r>
    </w:p>
    <w:p w14:paraId="52ED4EA9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Calculez l’écart-type de la méthode actuelle à partir d’un système stable pour chaque contrôle.</w:t>
      </w:r>
    </w:p>
    <w:p w14:paraId="74EF9E5B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 xml:space="preserve">Calculez la </w:t>
      </w:r>
      <w:proofErr w:type="spellStart"/>
      <w:r>
        <w:rPr>
          <w:lang w:val="fr"/>
        </w:rPr>
        <w:t>SEc</w:t>
      </w:r>
      <w:proofErr w:type="spellEnd"/>
      <w:r>
        <w:rPr>
          <w:lang w:val="fr"/>
        </w:rPr>
        <w:t xml:space="preserve"> et le Sigma-métrique pour chaque contrôle ; si la SEc est nulle ou un nombre négatif, alors votre TE ≥ TE</w:t>
      </w:r>
      <w:r>
        <w:rPr>
          <w:vertAlign w:val="subscript"/>
          <w:lang w:val="fr"/>
        </w:rPr>
        <w:t>A</w:t>
      </w:r>
      <w:r>
        <w:rPr>
          <w:lang w:val="fr"/>
        </w:rPr>
        <w:t xml:space="preserve">.  Arrêtez immédiatement de communiquer les résultats des patients, vérifiez vos quatre chiffres clés de qualité et </w:t>
      </w:r>
      <w:proofErr w:type="gramStart"/>
      <w:r>
        <w:rPr>
          <w:lang w:val="fr"/>
        </w:rPr>
        <w:t>corrigez le</w:t>
      </w:r>
      <w:proofErr w:type="gramEnd"/>
      <w:r>
        <w:rPr>
          <w:lang w:val="fr"/>
        </w:rPr>
        <w:t xml:space="preserve"> ou les problèmes </w:t>
      </w:r>
    </w:p>
    <w:p w14:paraId="279AF7A8" w14:textId="77777777" w:rsidR="003F1DF7" w:rsidRPr="00EA3D64" w:rsidRDefault="003F1DF7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  <w:lang w:val="fr-FR"/>
        </w:rPr>
      </w:pPr>
      <w:r>
        <w:rPr>
          <w:sz w:val="26"/>
          <w:szCs w:val="26"/>
          <w:lang w:val="fr"/>
        </w:rPr>
        <w:t>Sélectionnez les règles de contrôle appropriées</w:t>
      </w:r>
    </w:p>
    <w:p w14:paraId="7F1B9F66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Choisissez l’outil de sélection CQ de sigma-métrique approprié pour le nombre de contrôles utilisés pour le test.</w:t>
      </w:r>
    </w:p>
    <w:p w14:paraId="61BF152C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Localisez la valeur Sigma-métrique sur l’échelle Sigma (échelle en haut de l’axe X).</w:t>
      </w:r>
    </w:p>
    <w:p w14:paraId="7A9C2268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Validez la valeur Sigma-métrique par rapport à l’échelle SEc (échelle en bas de l’axe X).</w:t>
      </w:r>
    </w:p>
    <w:p w14:paraId="52E0DF6C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 xml:space="preserve">Tracez une ligne verticale de la valeur Sigma-métrique à la valeur </w:t>
      </w:r>
      <w:proofErr w:type="spellStart"/>
      <w:r>
        <w:rPr>
          <w:lang w:val="fr"/>
        </w:rPr>
        <w:t>SEc</w:t>
      </w:r>
      <w:proofErr w:type="spellEnd"/>
      <w:r>
        <w:rPr>
          <w:lang w:val="fr"/>
        </w:rPr>
        <w:t>.</w:t>
      </w:r>
    </w:p>
    <w:p w14:paraId="17E824F4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Évaluez la probabilité de rejet par erreur là où la ligne Sigma croise la courbe de puissance de la règle de CQ.</w:t>
      </w:r>
    </w:p>
    <w:p w14:paraId="3FDE5BA3" w14:textId="77777777" w:rsidR="00996E34" w:rsidRPr="00EA3D64" w:rsidRDefault="00E562AA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Identifiez les règles potentielles de contrôle qualité dans lesquelles Ped est ≥ 0,90 (90 %).</w:t>
      </w:r>
    </w:p>
    <w:p w14:paraId="506E627E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Évaluez les taux de faux rejet des règles potentielles de contrôle qualité à partir du tableau [≤ 0,05 (5 %)].</w:t>
      </w:r>
    </w:p>
    <w:p w14:paraId="35C5534A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 xml:space="preserve">Sélectionnez la règle de CQ appropriée et le nombre total de mesures de contrôle (N) qui offrent le coût le plus bas et le plus de facilité à mettre en œuvre. </w:t>
      </w:r>
    </w:p>
    <w:p w14:paraId="6E191DB7" w14:textId="77777777" w:rsidR="003F1DF7" w:rsidRPr="003F1DF7" w:rsidRDefault="003F1DF7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</w:rPr>
      </w:pPr>
      <w:r>
        <w:rPr>
          <w:sz w:val="26"/>
          <w:szCs w:val="26"/>
          <w:lang w:val="fr"/>
        </w:rPr>
        <w:t>Surveillance continue du contrôle qualité</w:t>
      </w:r>
    </w:p>
    <w:p w14:paraId="5495DB88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Créez le tableau de contrôle qualité.</w:t>
      </w:r>
    </w:p>
    <w:p w14:paraId="1413D989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Déterminez la fréquence à laquelle un superviseur examinera le tableau de contrôle qualité, en fonction de Sigma-métrique.</w:t>
      </w:r>
    </w:p>
    <w:p w14:paraId="588D0A2D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 xml:space="preserve">Lancez une mesure corrective si </w:t>
      </w:r>
      <w:proofErr w:type="spellStart"/>
      <w:r>
        <w:rPr>
          <w:lang w:val="fr"/>
        </w:rPr>
        <w:t>SEc</w:t>
      </w:r>
      <w:proofErr w:type="spellEnd"/>
      <w:r>
        <w:rPr>
          <w:lang w:val="fr"/>
        </w:rPr>
        <w:t xml:space="preserve"> et Sigma sont faibles.</w:t>
      </w:r>
    </w:p>
    <w:p w14:paraId="35CC3D09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Développez un processus normalisé pour enquêter sur les violations des règles de CQ à partir de données de contrôle qualité quotidiennes, récapitulatives et évaluées par des pairs.</w:t>
      </w:r>
    </w:p>
    <w:p w14:paraId="774E5031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Surveillez l’exactitude, la précision, la SEc et le Sigma au moins une fois par mois.</w:t>
      </w:r>
    </w:p>
    <w:p w14:paraId="12676469" w14:textId="77777777" w:rsidR="00996E34" w:rsidRPr="00EA3D64" w:rsidRDefault="00996E34" w:rsidP="00EA3D64">
      <w:pPr>
        <w:pStyle w:val="ListParagraph"/>
        <w:numPr>
          <w:ilvl w:val="1"/>
          <w:numId w:val="1"/>
        </w:numPr>
        <w:spacing w:line="252" w:lineRule="auto"/>
        <w:rPr>
          <w:lang w:val="fr-FR"/>
        </w:rPr>
      </w:pPr>
      <w:r>
        <w:rPr>
          <w:lang w:val="fr"/>
        </w:rPr>
        <w:t>Prenez des mesures correctives lorsqu’il y a lieu, en continuant à cibler les systèmes analytiques peu performants.</w:t>
      </w:r>
    </w:p>
    <w:p w14:paraId="2383C652" w14:textId="77777777" w:rsidR="00CC5BC0" w:rsidRPr="00EA3D64" w:rsidRDefault="00CC5BC0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  <w:lang w:val="fr-FR"/>
        </w:rPr>
      </w:pPr>
      <w:r>
        <w:rPr>
          <w:sz w:val="26"/>
          <w:szCs w:val="26"/>
          <w:lang w:val="fr"/>
        </w:rPr>
        <w:t>Documentez l’ensemble de ce processus.</w:t>
      </w:r>
    </w:p>
    <w:p w14:paraId="115BF7C8" w14:textId="77777777" w:rsidR="00CC5BC0" w:rsidRPr="003F1DF7" w:rsidRDefault="00CC5BC0" w:rsidP="00EA3D64">
      <w:pPr>
        <w:pStyle w:val="ListParagraph"/>
        <w:numPr>
          <w:ilvl w:val="0"/>
          <w:numId w:val="1"/>
        </w:numPr>
        <w:spacing w:line="252" w:lineRule="auto"/>
        <w:rPr>
          <w:sz w:val="26"/>
          <w:szCs w:val="26"/>
        </w:rPr>
      </w:pPr>
      <w:r>
        <w:rPr>
          <w:sz w:val="26"/>
          <w:szCs w:val="26"/>
          <w:lang w:val="fr"/>
        </w:rPr>
        <w:t>Formez le personnel analytique.</w:t>
      </w:r>
    </w:p>
    <w:p w14:paraId="103D6BC8" w14:textId="77777777" w:rsidR="00FA59C0" w:rsidRPr="00EA3D64" w:rsidRDefault="00CC5BC0" w:rsidP="00815B4D">
      <w:pPr>
        <w:pStyle w:val="ListParagraph"/>
        <w:numPr>
          <w:ilvl w:val="0"/>
          <w:numId w:val="1"/>
        </w:numPr>
        <w:rPr>
          <w:sz w:val="26"/>
          <w:szCs w:val="26"/>
          <w:lang w:val="fr-FR"/>
        </w:rPr>
      </w:pPr>
      <w:r>
        <w:rPr>
          <w:sz w:val="26"/>
          <w:szCs w:val="26"/>
          <w:lang w:val="fr"/>
        </w:rPr>
        <w:t>Communiquez avec la haute direction concernant les besoins du laboratoire pour avoir un processus de contrôle qualité complet.</w:t>
      </w:r>
    </w:p>
    <w:sectPr w:rsidR="00FA59C0" w:rsidRPr="00EA3D64" w:rsidSect="00F07985">
      <w:headerReference w:type="default" r:id="rId7"/>
      <w:footerReference w:type="default" r:id="rId8"/>
      <w:pgSz w:w="15840" w:h="12240" w:orient="landscape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4425" w14:textId="77777777" w:rsidR="00373AE8" w:rsidRDefault="00373AE8" w:rsidP="00996E34">
      <w:pPr>
        <w:spacing w:after="0" w:line="240" w:lineRule="auto"/>
      </w:pPr>
      <w:r>
        <w:separator/>
      </w:r>
    </w:p>
  </w:endnote>
  <w:endnote w:type="continuationSeparator" w:id="0">
    <w:p w14:paraId="52FEF846" w14:textId="77777777" w:rsidR="00373AE8" w:rsidRDefault="00373AE8" w:rsidP="00996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9F72C5" w14:textId="77777777" w:rsidR="00F07985" w:rsidRPr="00F07985" w:rsidRDefault="00F07985" w:rsidP="00F07985">
    <w:pPr>
      <w:pStyle w:val="Footer"/>
      <w:jc w:val="right"/>
      <w:rPr>
        <w:rFonts w:ascii="Arial Black" w:hAnsi="Arial Black"/>
        <w:color w:val="0099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A45CA" w14:textId="77777777" w:rsidR="00373AE8" w:rsidRDefault="00373AE8" w:rsidP="00996E34">
      <w:pPr>
        <w:spacing w:after="0" w:line="240" w:lineRule="auto"/>
      </w:pPr>
      <w:r>
        <w:separator/>
      </w:r>
    </w:p>
  </w:footnote>
  <w:footnote w:type="continuationSeparator" w:id="0">
    <w:p w14:paraId="57285855" w14:textId="77777777" w:rsidR="00373AE8" w:rsidRDefault="00373AE8" w:rsidP="00996E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6C29" w14:textId="77777777" w:rsidR="00996E34" w:rsidRDefault="00996E34" w:rsidP="00996E34">
    <w:pPr>
      <w:pStyle w:val="Header"/>
      <w:jc w:val="right"/>
      <w:rPr>
        <w:rFonts w:ascii="Arial Rounded MT Bold" w:hAnsi="Arial Rounded MT Bold"/>
        <w:noProof/>
        <w:color w:val="009900"/>
      </w:rPr>
    </w:pPr>
  </w:p>
  <w:p w14:paraId="4FDD52EF" w14:textId="77777777" w:rsidR="00996E34" w:rsidRPr="00EA3D64" w:rsidRDefault="00E562AA" w:rsidP="00996E34">
    <w:pPr>
      <w:pStyle w:val="Header"/>
      <w:shd w:val="clear" w:color="auto" w:fill="996633"/>
      <w:tabs>
        <w:tab w:val="right" w:pos="13680"/>
      </w:tabs>
      <w:rPr>
        <w:rFonts w:ascii="Arial Rounded MT Bold" w:eastAsia="Times New Roman" w:hAnsi="Arial Rounded MT Bold" w:cs="Times New Roman"/>
        <w:color w:val="FFFFFF"/>
        <w:sz w:val="28"/>
        <w:szCs w:val="28"/>
        <w:lang w:val="fr-FR"/>
      </w:rPr>
    </w:pPr>
    <w:r>
      <w:rPr>
        <w:rFonts w:ascii="Arial Rounded MT Bold" w:eastAsia="Times New Roman" w:hAnsi="Arial Rounded MT Bold" w:cs="Times New Roman"/>
        <w:color w:val="FFFFFF"/>
        <w:sz w:val="28"/>
        <w:szCs w:val="28"/>
        <w:lang w:val="fr"/>
      </w:rPr>
      <w:t>Aide de travail 2 : Étapes pour développer une stratégie de CQ </w:t>
    </w:r>
    <w:r>
      <w:rPr>
        <w:rFonts w:ascii="Arial Rounded MT Bold" w:eastAsia="Times New Roman" w:hAnsi="Arial Rounded MT Bold" w:cs="Times New Roman"/>
        <w:color w:val="FFFFFF"/>
        <w:sz w:val="28"/>
        <w:szCs w:val="28"/>
        <w:vertAlign w:val="superscript"/>
        <w:lang w:val="fr"/>
      </w:rPr>
      <w:t>1009</w:t>
    </w:r>
  </w:p>
  <w:p w14:paraId="78C38631" w14:textId="77777777" w:rsidR="00996E34" w:rsidRPr="00EA3D64" w:rsidRDefault="00996E34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E6817"/>
    <w:multiLevelType w:val="hybridMultilevel"/>
    <w:tmpl w:val="1E9A63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2394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6E34"/>
    <w:rsid w:val="000E0A75"/>
    <w:rsid w:val="00112579"/>
    <w:rsid w:val="00297AE8"/>
    <w:rsid w:val="003055AD"/>
    <w:rsid w:val="00345D92"/>
    <w:rsid w:val="00373AE8"/>
    <w:rsid w:val="003B0962"/>
    <w:rsid w:val="003F1DF7"/>
    <w:rsid w:val="004411D0"/>
    <w:rsid w:val="004F79C2"/>
    <w:rsid w:val="00511AC6"/>
    <w:rsid w:val="00582595"/>
    <w:rsid w:val="005A7B27"/>
    <w:rsid w:val="005E0760"/>
    <w:rsid w:val="00815B4D"/>
    <w:rsid w:val="00941DA8"/>
    <w:rsid w:val="00996E34"/>
    <w:rsid w:val="00C042A3"/>
    <w:rsid w:val="00CB2876"/>
    <w:rsid w:val="00CC49D7"/>
    <w:rsid w:val="00CC5BC0"/>
    <w:rsid w:val="00E562AA"/>
    <w:rsid w:val="00E579EC"/>
    <w:rsid w:val="00E76111"/>
    <w:rsid w:val="00EA3D64"/>
    <w:rsid w:val="00F07985"/>
    <w:rsid w:val="00F773F2"/>
    <w:rsid w:val="00FA5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94CE0"/>
  <w15:docId w15:val="{BFC1461C-18F0-4D92-A171-67BAE0DA1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E34"/>
  </w:style>
  <w:style w:type="paragraph" w:styleId="Footer">
    <w:name w:val="footer"/>
    <w:basedOn w:val="Normal"/>
    <w:link w:val="FooterChar"/>
    <w:uiPriority w:val="99"/>
    <w:unhideWhenUsed/>
    <w:rsid w:val="00996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E34"/>
  </w:style>
  <w:style w:type="paragraph" w:styleId="ListParagraph">
    <w:name w:val="List Paragraph"/>
    <w:basedOn w:val="Normal"/>
    <w:uiPriority w:val="34"/>
    <w:qFormat/>
    <w:rsid w:val="00996E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422</Words>
  <Characters>2174</Characters>
  <Application>Microsoft Office Word</Application>
  <DocSecurity>0</DocSecurity>
  <Lines>167</Lines>
  <Paragraphs>129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mx02 Apps 1</cp:lastModifiedBy>
  <cp:revision>16</cp:revision>
  <dcterms:created xsi:type="dcterms:W3CDTF">2013-03-14T12:07:00Z</dcterms:created>
  <dcterms:modified xsi:type="dcterms:W3CDTF">2025-05-04T03:02:00Z</dcterms:modified>
</cp:coreProperties>
</file>