
<file path=[Content_Types].xml><?xml version="1.0" encoding="utf-8"?>
<Types xmlns="http://schemas.openxmlformats.org/package/2006/content-types">
  <Default Extension="jpeg" ContentType="image/jpe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298B3" w14:textId="77777777" w:rsidR="007D6817" w:rsidRDefault="007D6817" w:rsidP="007D6817">
      <w:pPr>
        <w:rPr>
          <w:b/>
          <w:sz w:val="32"/>
          <w:szCs w:val="32"/>
        </w:rPr>
      </w:pPr>
      <w:r>
        <w:rPr>
          <w:rFonts w:eastAsia="MS PGothic"/>
          <w:noProof/>
          <w:color w:val="000000" w:themeColor="text1"/>
          <w:kern w:val="24"/>
          <w:sz w:val="24"/>
          <w:szCs w:val="24"/>
          <w:lang w:val="fr"/>
        </w:rPr>
        <w:drawing>
          <wp:anchor distT="0" distB="0" distL="114300" distR="114300" simplePos="0" relativeHeight="251660288" behindDoc="0" locked="0" layoutInCell="1" allowOverlap="1" wp14:anchorId="6336A969" wp14:editId="430E05B3">
            <wp:simplePos x="0" y="0"/>
            <wp:positionH relativeFrom="column">
              <wp:posOffset>7086600</wp:posOffset>
            </wp:positionH>
            <wp:positionV relativeFrom="paragraph">
              <wp:posOffset>-257175</wp:posOffset>
            </wp:positionV>
            <wp:extent cx="1790700" cy="685800"/>
            <wp:effectExtent l="0" t="0" r="0" b="0"/>
            <wp:wrapSquare wrapText="bothSides"/>
            <wp:docPr id="2" name="Picture 2" descr="C:\Users\Anna\AppData\Local\Microsoft\Windows\Temporary Internet Files\Content.IE5\7UO3NZUC\MP9004491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a\AppData\Local\Microsoft\Windows\Temporary Internet Files\Content.IE5\7UO3NZUC\MP900449104[1].jpg"/>
                    <pic:cNvPicPr>
                      <a:picLocks noChangeAspect="1" noChangeArrowheads="1"/>
                    </pic:cNvPicPr>
                  </pic:nvPicPr>
                  <pic:blipFill>
                    <a:blip r:embed="rId5" cstate="print">
                      <a:grayscl/>
                      <a:extLst>
                        <a:ext uri="{BEBA8EAE-BF5A-486C-A8C5-ECC9F3942E4B}">
                          <a14:imgProps xmlns:a14="http://schemas.microsoft.com/office/drawing/2010/main">
                            <a14:imgLayer r:embed="rId6">
                              <a14:imgEffect>
                                <a14:brightnessContrast contrast="14000"/>
                              </a14:imgEffect>
                            </a14:imgLayer>
                          </a14:imgProps>
                        </a:ext>
                        <a:ext uri="{28A0092B-C50C-407E-A947-70E740481C1C}">
                          <a14:useLocalDpi xmlns:a14="http://schemas.microsoft.com/office/drawing/2010/main" val="0"/>
                        </a:ext>
                      </a:extLst>
                    </a:blip>
                    <a:srcRect/>
                    <a:stretch>
                      <a:fillRect/>
                    </a:stretch>
                  </pic:blipFill>
                  <pic:spPr bwMode="auto">
                    <a:xfrm>
                      <a:off x="0" y="0"/>
                      <a:ext cx="17907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A906BC" w14:textId="77777777" w:rsidR="00CB2876" w:rsidRPr="007A6C02" w:rsidRDefault="007D6817" w:rsidP="00105031">
      <w:pPr>
        <w:ind w:right="-2340" w:firstLine="720"/>
        <w:jc w:val="right"/>
        <w:rPr>
          <w:b/>
          <w:sz w:val="32"/>
          <w:szCs w:val="32"/>
        </w:rPr>
      </w:pPr>
      <w:r>
        <w:rPr>
          <w:noProof/>
          <w:color w:val="000000" w:themeColor="text1"/>
          <w:kern w:val="24"/>
          <w:sz w:val="24"/>
          <w:szCs w:val="24"/>
          <w:lang w:val="fr"/>
        </w:rPr>
        <w:drawing>
          <wp:anchor distT="0" distB="0" distL="114300" distR="114300" simplePos="0" relativeHeight="251658240" behindDoc="0" locked="0" layoutInCell="1" allowOverlap="1" wp14:anchorId="0BFD74BB" wp14:editId="1573CF1A">
            <wp:simplePos x="0" y="0"/>
            <wp:positionH relativeFrom="column">
              <wp:posOffset>7086600</wp:posOffset>
            </wp:positionH>
            <wp:positionV relativeFrom="paragraph">
              <wp:posOffset>377825</wp:posOffset>
            </wp:positionV>
            <wp:extent cx="1866900" cy="733425"/>
            <wp:effectExtent l="0" t="0" r="0" b="9525"/>
            <wp:wrapSquare wrapText="bothSides"/>
            <wp:docPr id="1" name="Picture 1" descr="C:\Users\Anna\AppData\Local\Microsoft\Windows\Temporary Internet Files\Content.IE5\7UO3NZUC\MP9004491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a\AppData\Local\Microsoft\Windows\Temporary Internet Files\Content.IE5\7UO3NZUC\MP900449104[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66900" cy="73342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32"/>
          <w:szCs w:val="32"/>
          <w:lang w:val="fr"/>
        </w:rPr>
        <w:t>Aide de travail 2 : Tests en parallèle </w:t>
      </w:r>
      <w:r>
        <w:rPr>
          <w:b/>
          <w:bCs/>
          <w:sz w:val="32"/>
          <w:szCs w:val="32"/>
          <w:vertAlign w:val="superscript"/>
          <w:lang w:val="fr"/>
        </w:rPr>
        <w:t>607</w:t>
      </w:r>
      <w:r>
        <w:rPr>
          <w:b/>
          <w:bCs/>
          <w:sz w:val="32"/>
          <w:szCs w:val="32"/>
          <w:lang w:val="fr"/>
        </w:rPr>
        <w:t xml:space="preserve">   </w:t>
      </w:r>
    </w:p>
    <w:p w14:paraId="48742FF1" w14:textId="77777777" w:rsidR="007A6C02" w:rsidRPr="007D6817" w:rsidRDefault="007A6C02" w:rsidP="00764612">
      <w:pPr>
        <w:pStyle w:val="ListParagraph"/>
        <w:ind w:hanging="810"/>
        <w:rPr>
          <w:b/>
          <w:sz w:val="24"/>
          <w:szCs w:val="24"/>
        </w:rPr>
      </w:pPr>
      <w:r>
        <w:rPr>
          <w:b/>
          <w:bCs/>
          <w:sz w:val="28"/>
          <w:szCs w:val="28"/>
          <w:lang w:val="fr"/>
        </w:rPr>
        <w:t>Les nouveaux numéros de lot des matériaux de contrôle sont analysés en parallèle avec le matériel de contrôle actuellement utilisé</w:t>
      </w:r>
      <w:r>
        <w:rPr>
          <w:b/>
          <w:bCs/>
          <w:sz w:val="24"/>
          <w:szCs w:val="24"/>
          <w:lang w:val="fr"/>
        </w:rPr>
        <w:t>.</w:t>
      </w:r>
    </w:p>
    <w:p w14:paraId="2C5FFBA1" w14:textId="77777777" w:rsidR="003B46C9" w:rsidRPr="007A6C02" w:rsidRDefault="003B46C9" w:rsidP="00764612">
      <w:pPr>
        <w:pStyle w:val="ListParagraph"/>
        <w:numPr>
          <w:ilvl w:val="0"/>
          <w:numId w:val="1"/>
        </w:numPr>
        <w:rPr>
          <w:sz w:val="24"/>
          <w:szCs w:val="24"/>
        </w:rPr>
      </w:pPr>
      <w:r>
        <w:rPr>
          <w:b/>
          <w:bCs/>
          <w:sz w:val="24"/>
          <w:szCs w:val="24"/>
          <w:lang w:val="fr"/>
        </w:rPr>
        <w:t>Étape 1 </w:t>
      </w:r>
      <w:r>
        <w:rPr>
          <w:sz w:val="24"/>
          <w:szCs w:val="24"/>
          <w:lang w:val="fr"/>
        </w:rPr>
        <w:t>: Utilisation des informations de la notice :</w:t>
      </w:r>
    </w:p>
    <w:p w14:paraId="79452979" w14:textId="77777777" w:rsidR="003B46C9" w:rsidRPr="007A6C02" w:rsidRDefault="007A6C02" w:rsidP="00764612">
      <w:pPr>
        <w:pStyle w:val="ListParagraph"/>
        <w:numPr>
          <w:ilvl w:val="1"/>
          <w:numId w:val="1"/>
        </w:numPr>
        <w:rPr>
          <w:sz w:val="24"/>
          <w:szCs w:val="24"/>
        </w:rPr>
      </w:pPr>
      <w:r>
        <w:rPr>
          <w:sz w:val="24"/>
          <w:szCs w:val="24"/>
          <w:lang w:val="fr"/>
        </w:rPr>
        <w:t>Définissez les limites de contrôle initiales, généralement une plage d’écart-type ±2, pour le nouveau numéro de lot de contrôle.</w:t>
      </w:r>
    </w:p>
    <w:p w14:paraId="6D550CED" w14:textId="77777777" w:rsidR="003B46C9" w:rsidRPr="007A6C02" w:rsidRDefault="00412598" w:rsidP="00E04971">
      <w:pPr>
        <w:pStyle w:val="ListParagraph"/>
        <w:numPr>
          <w:ilvl w:val="1"/>
          <w:numId w:val="1"/>
        </w:numPr>
        <w:ind w:right="-864"/>
        <w:rPr>
          <w:sz w:val="24"/>
          <w:szCs w:val="24"/>
        </w:rPr>
      </w:pPr>
      <w:r>
        <w:rPr>
          <w:sz w:val="24"/>
          <w:szCs w:val="24"/>
          <w:lang w:val="fr"/>
        </w:rPr>
        <w:t xml:space="preserve">Utilisez cette plage </w:t>
      </w:r>
      <w:r>
        <w:rPr>
          <w:sz w:val="24"/>
          <w:szCs w:val="24"/>
          <w:u w:val="single"/>
          <w:lang w:val="fr"/>
        </w:rPr>
        <w:t>uniquement</w:t>
      </w:r>
      <w:r>
        <w:rPr>
          <w:sz w:val="24"/>
          <w:szCs w:val="24"/>
          <w:lang w:val="fr"/>
        </w:rPr>
        <w:t xml:space="preserve"> à titre indicatif pour garantir que le matériel de contrôle est acceptable (expédié et stocké correctement).</w:t>
      </w:r>
    </w:p>
    <w:p w14:paraId="72DDD79B" w14:textId="77777777" w:rsidR="003B46C9" w:rsidRPr="007A6C02" w:rsidRDefault="003B46C9" w:rsidP="00764612">
      <w:pPr>
        <w:pStyle w:val="ListParagraph"/>
        <w:numPr>
          <w:ilvl w:val="0"/>
          <w:numId w:val="1"/>
        </w:numPr>
        <w:rPr>
          <w:sz w:val="24"/>
          <w:szCs w:val="24"/>
        </w:rPr>
      </w:pPr>
      <w:r>
        <w:rPr>
          <w:b/>
          <w:bCs/>
          <w:sz w:val="24"/>
          <w:szCs w:val="24"/>
          <w:lang w:val="fr"/>
        </w:rPr>
        <w:t>Étape 2 </w:t>
      </w:r>
      <w:r>
        <w:rPr>
          <w:sz w:val="24"/>
          <w:szCs w:val="24"/>
          <w:lang w:val="fr"/>
        </w:rPr>
        <w:t>: Pour chaque jour de test en parallèle :</w:t>
      </w:r>
    </w:p>
    <w:p w14:paraId="43A54AB9" w14:textId="77777777" w:rsidR="00412598" w:rsidRDefault="003B46C9" w:rsidP="00764612">
      <w:pPr>
        <w:pStyle w:val="ListParagraph"/>
        <w:numPr>
          <w:ilvl w:val="1"/>
          <w:numId w:val="1"/>
        </w:numPr>
        <w:rPr>
          <w:sz w:val="24"/>
          <w:szCs w:val="24"/>
        </w:rPr>
      </w:pPr>
      <w:r>
        <w:rPr>
          <w:sz w:val="24"/>
          <w:szCs w:val="24"/>
          <w:lang w:val="fr"/>
        </w:rPr>
        <w:t xml:space="preserve">Testez le numéro de lot actuel du contrôle pour confirmer que l’instrument/la méthode fonctionne conformément aux spécifications de qualité. </w:t>
      </w:r>
    </w:p>
    <w:p w14:paraId="373066F6" w14:textId="77777777" w:rsidR="003B46C9" w:rsidRPr="00412598" w:rsidRDefault="007A6C02" w:rsidP="00764612">
      <w:pPr>
        <w:pStyle w:val="ListParagraph"/>
        <w:numPr>
          <w:ilvl w:val="1"/>
          <w:numId w:val="1"/>
        </w:numPr>
        <w:rPr>
          <w:sz w:val="24"/>
          <w:szCs w:val="24"/>
        </w:rPr>
      </w:pPr>
      <w:r>
        <w:rPr>
          <w:sz w:val="24"/>
          <w:szCs w:val="24"/>
          <w:lang w:val="fr"/>
        </w:rPr>
        <w:t>Analysez le nouveau matériel de contrôle et assurez-vous que le point de données se situe entre les plages d’écart-type ±2.</w:t>
      </w:r>
    </w:p>
    <w:p w14:paraId="56EAB758" w14:textId="77777777" w:rsidR="007A6C02" w:rsidRPr="007A6C02" w:rsidRDefault="007A6C02" w:rsidP="00764612">
      <w:pPr>
        <w:pStyle w:val="ListParagraph"/>
        <w:numPr>
          <w:ilvl w:val="1"/>
          <w:numId w:val="1"/>
        </w:numPr>
        <w:rPr>
          <w:sz w:val="24"/>
          <w:szCs w:val="24"/>
        </w:rPr>
      </w:pPr>
      <w:r>
        <w:rPr>
          <w:sz w:val="24"/>
          <w:szCs w:val="24"/>
          <w:lang w:val="fr"/>
        </w:rPr>
        <w:t>Manipulez le matériel du nouveau numéro de lot de la même manière pour englober les sources quotidiennes normales de variabilité (aléatoire inhérent) rencontrées régulièrement, telles que :</w:t>
      </w:r>
    </w:p>
    <w:p w14:paraId="05888BDB" w14:textId="77777777" w:rsidR="007A6C02" w:rsidRDefault="007A6C02" w:rsidP="00764612">
      <w:pPr>
        <w:pStyle w:val="ListParagraph"/>
        <w:numPr>
          <w:ilvl w:val="2"/>
          <w:numId w:val="1"/>
        </w:numPr>
        <w:rPr>
          <w:sz w:val="24"/>
          <w:szCs w:val="24"/>
        </w:rPr>
      </w:pPr>
      <w:r>
        <w:rPr>
          <w:sz w:val="24"/>
          <w:szCs w:val="24"/>
          <w:lang w:val="fr"/>
        </w:rPr>
        <w:t xml:space="preserve">Date d’expiration après utilisation — si un flacon ouvert de matériel de contrôle est utilisé pendant plus d’une journée de manière routinière sur votre site, cette pratique doit être effectuée avec le nouveau numéro de lot afin que la stabilité du contrôle soit reflétée dans vos données. </w:t>
      </w:r>
    </w:p>
    <w:p w14:paraId="6269FEB6" w14:textId="77777777" w:rsidR="007A6C02" w:rsidRPr="00596DF5" w:rsidRDefault="007A6C02" w:rsidP="00596DF5">
      <w:pPr>
        <w:pStyle w:val="ListParagraph"/>
        <w:numPr>
          <w:ilvl w:val="2"/>
          <w:numId w:val="1"/>
        </w:numPr>
        <w:tabs>
          <w:tab w:val="left" w:pos="-90"/>
        </w:tabs>
        <w:rPr>
          <w:sz w:val="24"/>
          <w:szCs w:val="24"/>
        </w:rPr>
      </w:pPr>
      <w:r>
        <w:rPr>
          <w:sz w:val="24"/>
          <w:szCs w:val="24"/>
          <w:lang w:val="fr"/>
        </w:rPr>
        <w:t xml:space="preserve">Personnel technique régulièrement affecté à ce poste de travail </w:t>
      </w:r>
    </w:p>
    <w:p w14:paraId="175D8820" w14:textId="77777777" w:rsidR="00596DF5" w:rsidRPr="007A6C02" w:rsidRDefault="00596DF5" w:rsidP="00764612">
      <w:pPr>
        <w:pStyle w:val="ListParagraph"/>
        <w:numPr>
          <w:ilvl w:val="2"/>
          <w:numId w:val="1"/>
        </w:numPr>
        <w:rPr>
          <w:sz w:val="24"/>
          <w:szCs w:val="24"/>
        </w:rPr>
      </w:pPr>
      <w:r>
        <w:rPr>
          <w:sz w:val="24"/>
          <w:szCs w:val="24"/>
          <w:lang w:val="fr"/>
        </w:rPr>
        <w:t>Maintenance des instruments effectuée selon le calendrier</w:t>
      </w:r>
    </w:p>
    <w:p w14:paraId="7A3BFEB3" w14:textId="77777777" w:rsidR="007A6C02" w:rsidRPr="007A6C02" w:rsidRDefault="007A6C02" w:rsidP="00764612">
      <w:pPr>
        <w:pStyle w:val="ListParagraph"/>
        <w:numPr>
          <w:ilvl w:val="0"/>
          <w:numId w:val="1"/>
        </w:numPr>
        <w:rPr>
          <w:sz w:val="24"/>
          <w:szCs w:val="24"/>
        </w:rPr>
      </w:pPr>
      <w:r>
        <w:rPr>
          <w:b/>
          <w:bCs/>
          <w:sz w:val="24"/>
          <w:szCs w:val="24"/>
          <w:lang w:val="fr"/>
        </w:rPr>
        <w:t>Étape 3 </w:t>
      </w:r>
      <w:r>
        <w:rPr>
          <w:sz w:val="24"/>
          <w:szCs w:val="24"/>
          <w:lang w:val="fr"/>
        </w:rPr>
        <w:t>: Test en série d’un nouveau numéro de lot de matériel de contrôle</w:t>
      </w:r>
    </w:p>
    <w:p w14:paraId="6AA71961" w14:textId="77777777" w:rsidR="007A6C02" w:rsidRDefault="007A6C02" w:rsidP="00764612">
      <w:pPr>
        <w:pStyle w:val="ListParagraph"/>
        <w:numPr>
          <w:ilvl w:val="1"/>
          <w:numId w:val="1"/>
        </w:numPr>
        <w:rPr>
          <w:sz w:val="24"/>
          <w:szCs w:val="24"/>
        </w:rPr>
      </w:pPr>
      <w:r>
        <w:rPr>
          <w:sz w:val="24"/>
          <w:szCs w:val="24"/>
          <w:lang w:val="fr"/>
        </w:rPr>
        <w:t>Collectez un minimum de 20 points de données à partir du nouveau numéro de lot</w:t>
      </w:r>
    </w:p>
    <w:p w14:paraId="27857DEC" w14:textId="77777777" w:rsidR="007A6C02" w:rsidRDefault="007A6C02" w:rsidP="00764612">
      <w:pPr>
        <w:pStyle w:val="ListParagraph"/>
        <w:numPr>
          <w:ilvl w:val="2"/>
          <w:numId w:val="1"/>
        </w:numPr>
        <w:rPr>
          <w:sz w:val="24"/>
          <w:szCs w:val="24"/>
        </w:rPr>
      </w:pPr>
      <w:r>
        <w:rPr>
          <w:sz w:val="24"/>
          <w:szCs w:val="24"/>
          <w:lang w:val="fr"/>
        </w:rPr>
        <w:t xml:space="preserve">De préférence sur une période de 20 jours </w:t>
      </w:r>
    </w:p>
    <w:p w14:paraId="473C9EDA" w14:textId="77777777" w:rsidR="007A6C02" w:rsidRDefault="007A6C02" w:rsidP="00764612">
      <w:pPr>
        <w:pStyle w:val="ListParagraph"/>
        <w:numPr>
          <w:ilvl w:val="2"/>
          <w:numId w:val="1"/>
        </w:numPr>
        <w:rPr>
          <w:sz w:val="24"/>
          <w:szCs w:val="24"/>
        </w:rPr>
      </w:pPr>
      <w:r>
        <w:rPr>
          <w:sz w:val="24"/>
          <w:szCs w:val="24"/>
          <w:lang w:val="fr"/>
        </w:rPr>
        <w:t>Si une période plus courte doit être utilisée, collectez 20 points de données sur une période de 10 jours en analysant le nouveau numéro de lot deux fois par jour.</w:t>
      </w:r>
    </w:p>
    <w:p w14:paraId="7BA6DC0C" w14:textId="77777777" w:rsidR="007A6C02" w:rsidRDefault="007D6817" w:rsidP="00764612">
      <w:pPr>
        <w:pStyle w:val="ListParagraph"/>
        <w:numPr>
          <w:ilvl w:val="1"/>
          <w:numId w:val="1"/>
        </w:numPr>
        <w:rPr>
          <w:sz w:val="24"/>
          <w:szCs w:val="24"/>
        </w:rPr>
      </w:pPr>
      <w:r>
        <w:rPr>
          <w:sz w:val="24"/>
          <w:szCs w:val="24"/>
          <w:lang w:val="fr"/>
        </w:rPr>
        <w:t>Enregistrez vos points de données et conservez les impressions des instruments, le cas échéant</w:t>
      </w:r>
    </w:p>
    <w:p w14:paraId="4B54A3CE" w14:textId="77777777" w:rsidR="007D6817" w:rsidRDefault="007D6817" w:rsidP="00764612">
      <w:pPr>
        <w:pStyle w:val="ListParagraph"/>
        <w:numPr>
          <w:ilvl w:val="0"/>
          <w:numId w:val="1"/>
        </w:numPr>
        <w:rPr>
          <w:sz w:val="24"/>
          <w:szCs w:val="24"/>
        </w:rPr>
      </w:pPr>
      <w:r>
        <w:rPr>
          <w:b/>
          <w:bCs/>
          <w:sz w:val="24"/>
          <w:szCs w:val="24"/>
          <w:lang w:val="fr"/>
        </w:rPr>
        <w:t>Étape 4</w:t>
      </w:r>
      <w:r>
        <w:rPr>
          <w:sz w:val="24"/>
          <w:szCs w:val="24"/>
          <w:lang w:val="fr"/>
        </w:rPr>
        <w:t> : Calculez votre moyenne observée et votre écart-type pour le nouveau numéro de lot</w:t>
      </w:r>
    </w:p>
    <w:p w14:paraId="091D01F6" w14:textId="77777777" w:rsidR="007D6817" w:rsidRPr="007D6817" w:rsidRDefault="007D6817" w:rsidP="00764612">
      <w:pPr>
        <w:pStyle w:val="ListParagraph"/>
        <w:numPr>
          <w:ilvl w:val="0"/>
          <w:numId w:val="1"/>
        </w:numPr>
        <w:rPr>
          <w:sz w:val="24"/>
          <w:szCs w:val="24"/>
        </w:rPr>
      </w:pPr>
      <w:r>
        <w:rPr>
          <w:rFonts w:eastAsia="MS PGothic"/>
          <w:b/>
          <w:bCs/>
          <w:color w:val="000000" w:themeColor="text1"/>
          <w:kern w:val="24"/>
          <w:sz w:val="24"/>
          <w:szCs w:val="24"/>
          <w:lang w:val="fr"/>
        </w:rPr>
        <w:t>Étape 5 </w:t>
      </w:r>
      <w:r>
        <w:rPr>
          <w:rFonts w:eastAsia="MS PGothic"/>
          <w:color w:val="000000" w:themeColor="text1"/>
          <w:kern w:val="24"/>
          <w:sz w:val="24"/>
          <w:szCs w:val="24"/>
          <w:lang w:val="fr"/>
        </w:rPr>
        <w:t>: Calculez vos limites de contrôle (écart-type ±1, écart-type ±2, écart-type ±3 et écart-type ±4)</w:t>
      </w:r>
    </w:p>
    <w:p w14:paraId="38E0F1F7" w14:textId="77777777" w:rsidR="007D6817" w:rsidRPr="007D6817" w:rsidRDefault="007D6817" w:rsidP="00764612">
      <w:pPr>
        <w:pStyle w:val="ListParagraph"/>
        <w:numPr>
          <w:ilvl w:val="0"/>
          <w:numId w:val="1"/>
        </w:numPr>
        <w:rPr>
          <w:sz w:val="24"/>
          <w:szCs w:val="24"/>
        </w:rPr>
      </w:pPr>
      <w:r>
        <w:rPr>
          <w:rFonts w:eastAsia="MS PGothic"/>
          <w:b/>
          <w:bCs/>
          <w:color w:val="000000" w:themeColor="text1"/>
          <w:kern w:val="24"/>
          <w:sz w:val="24"/>
          <w:szCs w:val="24"/>
          <w:lang w:val="fr"/>
        </w:rPr>
        <w:t>Étape 6 </w:t>
      </w:r>
      <w:r>
        <w:rPr>
          <w:rFonts w:eastAsia="MS PGothic"/>
          <w:color w:val="000000" w:themeColor="text1"/>
          <w:kern w:val="24"/>
          <w:sz w:val="24"/>
          <w:szCs w:val="24"/>
          <w:lang w:val="fr"/>
        </w:rPr>
        <w:t xml:space="preserve">: Créez votre diagramme de L-J </w:t>
      </w:r>
    </w:p>
    <w:p w14:paraId="28AF6208" w14:textId="77777777" w:rsidR="007D6817" w:rsidRPr="007D6817" w:rsidRDefault="007D6817" w:rsidP="00764612">
      <w:pPr>
        <w:pStyle w:val="ListParagraph"/>
        <w:numPr>
          <w:ilvl w:val="0"/>
          <w:numId w:val="1"/>
        </w:numPr>
        <w:rPr>
          <w:sz w:val="24"/>
          <w:szCs w:val="24"/>
        </w:rPr>
      </w:pPr>
      <w:r>
        <w:rPr>
          <w:rFonts w:eastAsia="MS PGothic"/>
          <w:b/>
          <w:bCs/>
          <w:color w:val="000000" w:themeColor="text1"/>
          <w:kern w:val="24"/>
          <w:sz w:val="24"/>
          <w:szCs w:val="24"/>
          <w:lang w:val="fr"/>
        </w:rPr>
        <w:t>Étape 7 </w:t>
      </w:r>
      <w:r>
        <w:rPr>
          <w:rFonts w:eastAsia="MS PGothic"/>
          <w:color w:val="000000" w:themeColor="text1"/>
          <w:kern w:val="24"/>
          <w:sz w:val="24"/>
          <w:szCs w:val="24"/>
          <w:lang w:val="fr"/>
        </w:rPr>
        <w:t>: Lorsque votre numéro de lot actuel expire ou est consommé,</w:t>
      </w:r>
    </w:p>
    <w:p w14:paraId="6B508374" w14:textId="77777777" w:rsidR="007D6817" w:rsidRPr="007D6817" w:rsidRDefault="007D6817" w:rsidP="00764612">
      <w:pPr>
        <w:pStyle w:val="ListParagraph"/>
        <w:numPr>
          <w:ilvl w:val="1"/>
          <w:numId w:val="1"/>
        </w:numPr>
        <w:rPr>
          <w:sz w:val="24"/>
          <w:szCs w:val="24"/>
        </w:rPr>
      </w:pPr>
      <w:r>
        <w:rPr>
          <w:rFonts w:eastAsia="MS PGothic"/>
          <w:color w:val="000000" w:themeColor="text1"/>
          <w:kern w:val="24"/>
          <w:sz w:val="24"/>
          <w:szCs w:val="24"/>
          <w:lang w:val="fr"/>
        </w:rPr>
        <w:t>Remplacez les diagrammes de L-J par les nouveaux diagrammes actuels</w:t>
      </w:r>
    </w:p>
    <w:p w14:paraId="0ACFDBFA" w14:textId="77777777" w:rsidR="007D6817" w:rsidRPr="007D6817" w:rsidRDefault="007D6817" w:rsidP="00764612">
      <w:pPr>
        <w:pStyle w:val="ListParagraph"/>
        <w:numPr>
          <w:ilvl w:val="1"/>
          <w:numId w:val="1"/>
        </w:numPr>
        <w:rPr>
          <w:sz w:val="24"/>
          <w:szCs w:val="24"/>
        </w:rPr>
      </w:pPr>
      <w:r>
        <w:rPr>
          <w:rFonts w:eastAsia="MS PGothic"/>
          <w:color w:val="000000" w:themeColor="text1"/>
          <w:kern w:val="24"/>
          <w:sz w:val="24"/>
          <w:szCs w:val="24"/>
          <w:lang w:val="fr"/>
        </w:rPr>
        <w:t>Conservez les anciens diagrammes conformément à votre calendrier de conservation des enregistrements</w:t>
      </w:r>
    </w:p>
    <w:sectPr w:rsidR="007D6817" w:rsidRPr="007D6817" w:rsidSect="001967ED">
      <w:pgSz w:w="16839" w:h="11907" w:orient="landscape" w:code="9"/>
      <w:pgMar w:top="720" w:right="1980" w:bottom="27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9B587D"/>
    <w:multiLevelType w:val="hybridMultilevel"/>
    <w:tmpl w:val="083AEB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5534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46C9"/>
    <w:rsid w:val="00105031"/>
    <w:rsid w:val="0014110E"/>
    <w:rsid w:val="00165847"/>
    <w:rsid w:val="001967ED"/>
    <w:rsid w:val="003B46C9"/>
    <w:rsid w:val="00412598"/>
    <w:rsid w:val="00541E15"/>
    <w:rsid w:val="00596DF5"/>
    <w:rsid w:val="00621A35"/>
    <w:rsid w:val="006B6159"/>
    <w:rsid w:val="00764612"/>
    <w:rsid w:val="007A6C02"/>
    <w:rsid w:val="007D6817"/>
    <w:rsid w:val="00821AAB"/>
    <w:rsid w:val="009935FC"/>
    <w:rsid w:val="00A31355"/>
    <w:rsid w:val="00CB2876"/>
    <w:rsid w:val="00DE6740"/>
    <w:rsid w:val="00DF066F"/>
    <w:rsid w:val="00E0056F"/>
    <w:rsid w:val="00E0497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0A0F2"/>
  <w15:docId w15:val="{12505380-9D32-4D5B-BCD0-04F3F1781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46C9"/>
    <w:pPr>
      <w:ind w:left="720"/>
      <w:contextualSpacing/>
    </w:pPr>
  </w:style>
  <w:style w:type="paragraph" w:styleId="BalloonText">
    <w:name w:val="Balloon Text"/>
    <w:basedOn w:val="Normal"/>
    <w:link w:val="BalloonTextChar"/>
    <w:uiPriority w:val="99"/>
    <w:semiHidden/>
    <w:unhideWhenUsed/>
    <w:rsid w:val="007D68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68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1</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JRL</cp:lastModifiedBy>
  <cp:revision>18</cp:revision>
  <cp:lastPrinted>2012-09-04T17:34:00Z</cp:lastPrinted>
  <dcterms:created xsi:type="dcterms:W3CDTF">2012-09-04T15:43:00Z</dcterms:created>
  <dcterms:modified xsi:type="dcterms:W3CDTF">2025-05-02T15:38:00Z</dcterms:modified>
</cp:coreProperties>
</file>