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EF878" w14:textId="77777777" w:rsidR="000F46E9" w:rsidRPr="00DD08FE" w:rsidRDefault="000F46E9" w:rsidP="00DD08FE">
      <w:pPr>
        <w:spacing w:after="0"/>
        <w:rPr>
          <w:sz w:val="24"/>
          <w:szCs w:val="24"/>
        </w:rPr>
      </w:pPr>
      <w:r>
        <w:rPr>
          <w:sz w:val="24"/>
          <w:szCs w:val="24"/>
          <w:lang w:val="fr"/>
        </w:rPr>
        <w:t>Un protocole (plan) de contrôle qualité décrit comment le personnel analytique effectue systématiquement le contrôle qualité et répond aux données de contrôle qualité.</w:t>
      </w:r>
    </w:p>
    <w:p w14:paraId="429F05EF" w14:textId="77777777" w:rsidR="00CB2876" w:rsidRPr="00DD08FE" w:rsidRDefault="00BB6C2D" w:rsidP="00BB6C2D">
      <w:pPr>
        <w:pStyle w:val="ListParagraph"/>
        <w:numPr>
          <w:ilvl w:val="0"/>
          <w:numId w:val="1"/>
        </w:numPr>
        <w:rPr>
          <w:sz w:val="24"/>
          <w:szCs w:val="24"/>
        </w:rPr>
      </w:pPr>
      <w:r>
        <w:rPr>
          <w:sz w:val="24"/>
          <w:szCs w:val="24"/>
          <w:lang w:val="fr"/>
        </w:rPr>
        <w:t>Définir la Règle de contrôle qualité statistique à appliquer et sa fréquence.</w:t>
      </w:r>
    </w:p>
    <w:p w14:paraId="69B382DB" w14:textId="77777777" w:rsidR="00BB6C2D" w:rsidRPr="00DD08FE" w:rsidRDefault="008E3267" w:rsidP="00BB6C2D">
      <w:pPr>
        <w:pStyle w:val="ListParagraph"/>
        <w:numPr>
          <w:ilvl w:val="0"/>
          <w:numId w:val="1"/>
        </w:numPr>
        <w:rPr>
          <w:sz w:val="24"/>
          <w:szCs w:val="24"/>
        </w:rPr>
      </w:pPr>
      <w:r>
        <w:rPr>
          <w:sz w:val="24"/>
          <w:szCs w:val="24"/>
          <w:lang w:val="fr"/>
        </w:rPr>
        <w:t>Définir comment les matériaux de contrôle seront analysés.</w:t>
      </w:r>
    </w:p>
    <w:p w14:paraId="26AFEE04" w14:textId="77777777" w:rsidR="008E3267" w:rsidRPr="00DD08FE" w:rsidRDefault="008E3267" w:rsidP="00BB6C2D">
      <w:pPr>
        <w:pStyle w:val="ListParagraph"/>
        <w:numPr>
          <w:ilvl w:val="0"/>
          <w:numId w:val="1"/>
        </w:numPr>
        <w:rPr>
          <w:sz w:val="24"/>
          <w:szCs w:val="24"/>
        </w:rPr>
      </w:pPr>
      <w:r>
        <w:rPr>
          <w:sz w:val="24"/>
          <w:szCs w:val="24"/>
          <w:lang w:val="fr"/>
        </w:rPr>
        <w:t>Définir comment interpréter les règles.</w:t>
      </w:r>
    </w:p>
    <w:p w14:paraId="464ADCDB" w14:textId="77777777" w:rsidR="008E3267" w:rsidRPr="00DD08FE" w:rsidRDefault="008E3267" w:rsidP="00BB6C2D">
      <w:pPr>
        <w:pStyle w:val="ListParagraph"/>
        <w:numPr>
          <w:ilvl w:val="0"/>
          <w:numId w:val="1"/>
        </w:numPr>
        <w:rPr>
          <w:sz w:val="24"/>
          <w:szCs w:val="24"/>
        </w:rPr>
      </w:pPr>
      <w:r>
        <w:rPr>
          <w:sz w:val="24"/>
          <w:szCs w:val="24"/>
          <w:lang w:val="fr"/>
        </w:rPr>
        <w:t>Définir les actions de correction à entreprendre, y compris la documentation.</w:t>
      </w:r>
    </w:p>
    <w:p w14:paraId="41078963" w14:textId="77777777" w:rsidR="008E3267" w:rsidRPr="00DD08FE" w:rsidRDefault="008E3267" w:rsidP="008E3267">
      <w:pPr>
        <w:pStyle w:val="ListParagraph"/>
        <w:rPr>
          <w:sz w:val="16"/>
          <w:szCs w:val="16"/>
        </w:rPr>
      </w:pPr>
    </w:p>
    <w:p w14:paraId="592E6DE9" w14:textId="77777777" w:rsidR="00201FF4" w:rsidRPr="004E1909" w:rsidRDefault="00201FF4" w:rsidP="00201FF4">
      <w:pPr>
        <w:pStyle w:val="ListParagraph"/>
        <w:jc w:val="center"/>
        <w:rPr>
          <w:b/>
          <w:sz w:val="28"/>
          <w:szCs w:val="28"/>
        </w:rPr>
      </w:pPr>
      <w:r>
        <w:rPr>
          <w:b/>
          <w:bCs/>
          <w:sz w:val="28"/>
          <w:szCs w:val="28"/>
          <w:lang w:val="fr"/>
        </w:rPr>
        <w:t>Exemple de protocole de contrôle qualité pour XYZ Analyzer</w:t>
      </w:r>
    </w:p>
    <w:tbl>
      <w:tblPr>
        <w:tblStyle w:val="TableGrid"/>
        <w:tblW w:w="0" w:type="auto"/>
        <w:tblInd w:w="720" w:type="dxa"/>
        <w:tblLook w:val="04A0" w:firstRow="1" w:lastRow="0" w:firstColumn="1" w:lastColumn="0" w:noHBand="0" w:noVBand="1"/>
      </w:tblPr>
      <w:tblGrid>
        <w:gridCol w:w="3112"/>
        <w:gridCol w:w="3093"/>
        <w:gridCol w:w="3038"/>
      </w:tblGrid>
      <w:tr w:rsidR="008E3267" w14:paraId="030B7495" w14:textId="77777777" w:rsidTr="00A660BA">
        <w:tc>
          <w:tcPr>
            <w:tcW w:w="3189" w:type="dxa"/>
          </w:tcPr>
          <w:p w14:paraId="653B6067" w14:textId="77777777" w:rsidR="008E3267" w:rsidRDefault="008E3267" w:rsidP="008E3267">
            <w:pPr>
              <w:pStyle w:val="ListParagraph"/>
              <w:ind w:left="0"/>
            </w:pPr>
            <w:r>
              <w:rPr>
                <w:lang w:val="fr"/>
              </w:rPr>
              <w:t>Règles de contrôle qualité statistique</w:t>
            </w:r>
          </w:p>
        </w:tc>
        <w:tc>
          <w:tcPr>
            <w:tcW w:w="3129" w:type="dxa"/>
          </w:tcPr>
          <w:p w14:paraId="31EE4AAD" w14:textId="77777777" w:rsidR="008E3267" w:rsidRDefault="008E3267" w:rsidP="008E3267">
            <w:pPr>
              <w:pStyle w:val="ListParagraph"/>
              <w:ind w:left="0"/>
            </w:pPr>
            <w:r>
              <w:rPr>
                <w:lang w:val="fr"/>
              </w:rPr>
              <w:t xml:space="preserve">1:3s </w:t>
            </w:r>
          </w:p>
          <w:p w14:paraId="1DB3A0F9" w14:textId="77777777" w:rsidR="008E3267" w:rsidRDefault="008E3267" w:rsidP="008E3267">
            <w:pPr>
              <w:pStyle w:val="ListParagraph"/>
              <w:ind w:left="0"/>
            </w:pPr>
            <w:r>
              <w:rPr>
                <w:lang w:val="fr"/>
              </w:rPr>
              <w:t xml:space="preserve">1:2.5s </w:t>
            </w:r>
          </w:p>
          <w:p w14:paraId="0F3326EF" w14:textId="77777777" w:rsidR="008E3267" w:rsidRDefault="008E3267" w:rsidP="008E3267">
            <w:pPr>
              <w:pStyle w:val="ListParagraph"/>
              <w:ind w:left="0"/>
            </w:pPr>
            <w:r>
              <w:rPr>
                <w:lang w:val="fr"/>
              </w:rPr>
              <w:t xml:space="preserve">1:3s/2:2s/R:4s/4:1s </w:t>
            </w:r>
          </w:p>
        </w:tc>
        <w:tc>
          <w:tcPr>
            <w:tcW w:w="3129" w:type="dxa"/>
          </w:tcPr>
          <w:p w14:paraId="38695453" w14:textId="77777777" w:rsidR="008E3267" w:rsidRDefault="008E3267" w:rsidP="008E3267">
            <w:pPr>
              <w:pStyle w:val="ListParagraph"/>
              <w:ind w:left="0"/>
            </w:pPr>
            <w:r>
              <w:rPr>
                <w:lang w:val="fr"/>
              </w:rPr>
              <w:t>ALT, AST, Bili-Tot, Créat</w:t>
            </w:r>
          </w:p>
          <w:p w14:paraId="3BD4C227" w14:textId="77777777" w:rsidR="008E3267" w:rsidRDefault="008E3267" w:rsidP="008E3267">
            <w:pPr>
              <w:pStyle w:val="ListParagraph"/>
              <w:ind w:left="0"/>
            </w:pPr>
            <w:r>
              <w:rPr>
                <w:lang w:val="fr"/>
              </w:rPr>
              <w:t>TP, CK</w:t>
            </w:r>
          </w:p>
          <w:p w14:paraId="6C292F60" w14:textId="77777777" w:rsidR="008E3267" w:rsidRDefault="008E3267" w:rsidP="008E3267">
            <w:pPr>
              <w:pStyle w:val="ListParagraph"/>
              <w:ind w:left="0"/>
            </w:pPr>
            <w:r>
              <w:rPr>
                <w:lang w:val="fr"/>
              </w:rPr>
              <w:t>Glucose</w:t>
            </w:r>
          </w:p>
        </w:tc>
      </w:tr>
      <w:tr w:rsidR="008E3267" w14:paraId="487266D4" w14:textId="77777777" w:rsidTr="007A2F50">
        <w:tc>
          <w:tcPr>
            <w:tcW w:w="3189" w:type="dxa"/>
          </w:tcPr>
          <w:p w14:paraId="69843199" w14:textId="77777777" w:rsidR="008E3267" w:rsidRDefault="008E3267" w:rsidP="008E3267">
            <w:pPr>
              <w:pStyle w:val="ListParagraph"/>
              <w:ind w:left="0"/>
            </w:pPr>
            <w:r>
              <w:rPr>
                <w:lang w:val="fr"/>
              </w:rPr>
              <w:t>Analyse du matériel de contrôle</w:t>
            </w:r>
          </w:p>
        </w:tc>
        <w:tc>
          <w:tcPr>
            <w:tcW w:w="6258" w:type="dxa"/>
            <w:gridSpan w:val="2"/>
          </w:tcPr>
          <w:p w14:paraId="0F6FA0A4" w14:textId="77777777" w:rsidR="008E3267" w:rsidRDefault="008E3267" w:rsidP="008E3267">
            <w:pPr>
              <w:pStyle w:val="ListParagraph"/>
              <w:ind w:left="0"/>
            </w:pPr>
            <w:r>
              <w:rPr>
                <w:lang w:val="fr"/>
              </w:rPr>
              <w:t>Analyser un échantillon de contrôles Precinorm Normal et un échantillon de contrôles Precinorm Anormal pour un total de 2 mesures de contrôle dans chaque analyse</w:t>
            </w:r>
          </w:p>
        </w:tc>
      </w:tr>
      <w:tr w:rsidR="008E3267" w14:paraId="6368F04E" w14:textId="77777777" w:rsidTr="00422F4D">
        <w:tc>
          <w:tcPr>
            <w:tcW w:w="3189" w:type="dxa"/>
          </w:tcPr>
          <w:p w14:paraId="67DFB625" w14:textId="77777777" w:rsidR="008E3267" w:rsidRDefault="008E3267" w:rsidP="008E3267">
            <w:pPr>
              <w:pStyle w:val="ListParagraph"/>
              <w:ind w:left="0"/>
            </w:pPr>
            <w:r>
              <w:rPr>
                <w:lang w:val="fr"/>
              </w:rPr>
              <w:t>Interprétation des résultats</w:t>
            </w:r>
          </w:p>
        </w:tc>
        <w:tc>
          <w:tcPr>
            <w:tcW w:w="6258" w:type="dxa"/>
            <w:gridSpan w:val="2"/>
          </w:tcPr>
          <w:p w14:paraId="0C5B8F33" w14:textId="77777777" w:rsidR="008E3267" w:rsidRDefault="008E3267" w:rsidP="008E3267">
            <w:pPr>
              <w:pStyle w:val="ListParagraph"/>
              <w:numPr>
                <w:ilvl w:val="0"/>
                <w:numId w:val="2"/>
              </w:numPr>
            </w:pPr>
            <w:r>
              <w:rPr>
                <w:lang w:val="fr"/>
              </w:rPr>
              <w:t>Scanner le graphique pour toute mesure supérieure à ± 2SD.  Si aucune mesure n’est trouvée, accepter l’exécution et communiquer les résultats du patient.</w:t>
            </w:r>
          </w:p>
          <w:p w14:paraId="2F913E44" w14:textId="77777777" w:rsidR="008E3267" w:rsidRDefault="008E3267" w:rsidP="008E3267">
            <w:pPr>
              <w:pStyle w:val="ListParagraph"/>
              <w:numPr>
                <w:ilvl w:val="0"/>
                <w:numId w:val="2"/>
              </w:numPr>
            </w:pPr>
            <w:r>
              <w:rPr>
                <w:lang w:val="fr"/>
              </w:rPr>
              <w:t xml:space="preserve">Si une mesure est trouvée, inspecter les données de contrôle à l’aide de la règle de rejet de contrôle qualité spécifiée pour l’analyte.  </w:t>
            </w:r>
          </w:p>
          <w:p w14:paraId="720E8D05" w14:textId="77777777" w:rsidR="008E3267" w:rsidRDefault="008E3267" w:rsidP="008E3267">
            <w:pPr>
              <w:pStyle w:val="ListParagraph"/>
              <w:numPr>
                <w:ilvl w:val="1"/>
                <w:numId w:val="2"/>
              </w:numPr>
              <w:ind w:left="1131"/>
            </w:pPr>
            <w:r>
              <w:rPr>
                <w:lang w:val="fr"/>
              </w:rPr>
              <w:t xml:space="preserve">Dans le cadre de l’inspection de la série en cours </w:t>
            </w:r>
          </w:p>
          <w:p w14:paraId="3344DC3F" w14:textId="77777777" w:rsidR="008E3267" w:rsidRDefault="008E3267" w:rsidP="008E3267">
            <w:pPr>
              <w:pStyle w:val="ListParagraph"/>
              <w:numPr>
                <w:ilvl w:val="2"/>
                <w:numId w:val="2"/>
              </w:numPr>
              <w:ind w:left="1311" w:hanging="270"/>
            </w:pPr>
            <w:r>
              <w:rPr>
                <w:lang w:val="fr"/>
              </w:rPr>
              <w:t xml:space="preserve">appliquer la règle 1:3s de chaque matériau </w:t>
            </w:r>
          </w:p>
          <w:p w14:paraId="73C23839" w14:textId="77777777" w:rsidR="008E3267" w:rsidRDefault="008E3267" w:rsidP="008E3267">
            <w:pPr>
              <w:pStyle w:val="ListParagraph"/>
              <w:numPr>
                <w:ilvl w:val="2"/>
                <w:numId w:val="2"/>
              </w:numPr>
              <w:ind w:left="1311" w:hanging="270"/>
            </w:pPr>
            <w:r>
              <w:rPr>
                <w:lang w:val="fr"/>
              </w:rPr>
              <w:t xml:space="preserve">appliquer la règle 1:2.5s de chaque matériau </w:t>
            </w:r>
          </w:p>
          <w:p w14:paraId="7CF3CCA7" w14:textId="77777777" w:rsidR="008E3267" w:rsidRDefault="008E3267" w:rsidP="008E3267">
            <w:pPr>
              <w:pStyle w:val="ListParagraph"/>
              <w:numPr>
                <w:ilvl w:val="2"/>
                <w:numId w:val="2"/>
              </w:numPr>
              <w:ind w:left="1311" w:hanging="270"/>
            </w:pPr>
            <w:r>
              <w:rPr>
                <w:lang w:val="fr"/>
              </w:rPr>
              <w:t>appliquer les règles 2:2s et R:4s à tous les matériaux</w:t>
            </w:r>
          </w:p>
          <w:p w14:paraId="2FFF1CE1" w14:textId="77777777" w:rsidR="008E3267" w:rsidRDefault="008E3267" w:rsidP="008E3267">
            <w:pPr>
              <w:pStyle w:val="ListParagraph"/>
              <w:numPr>
                <w:ilvl w:val="1"/>
                <w:numId w:val="2"/>
              </w:numPr>
              <w:ind w:left="1131"/>
            </w:pPr>
            <w:r>
              <w:rPr>
                <w:lang w:val="fr"/>
              </w:rPr>
              <w:t xml:space="preserve">Inspection transversale </w:t>
            </w:r>
          </w:p>
          <w:p w14:paraId="6903A11A" w14:textId="77777777" w:rsidR="008E3267" w:rsidRDefault="008E3267" w:rsidP="008E3267">
            <w:pPr>
              <w:pStyle w:val="ListParagraph"/>
              <w:numPr>
                <w:ilvl w:val="2"/>
                <w:numId w:val="2"/>
              </w:numPr>
              <w:ind w:left="1311" w:hanging="270"/>
            </w:pPr>
            <w:r>
              <w:rPr>
                <w:lang w:val="fr"/>
              </w:rPr>
              <w:t>appliquer la règle 2:2s dans chaque matériau au cours des deux dernières séries</w:t>
            </w:r>
          </w:p>
          <w:p w14:paraId="4B485995" w14:textId="77777777" w:rsidR="008E3267" w:rsidRDefault="008E3267" w:rsidP="008E3267">
            <w:pPr>
              <w:pStyle w:val="ListParagraph"/>
              <w:numPr>
                <w:ilvl w:val="2"/>
                <w:numId w:val="2"/>
              </w:numPr>
              <w:ind w:left="1311" w:hanging="270"/>
            </w:pPr>
            <w:r>
              <w:rPr>
                <w:lang w:val="fr"/>
              </w:rPr>
              <w:t>appliquer la règle 4:1s dans chaque matériau au cours des 4 dernières séries</w:t>
            </w:r>
          </w:p>
          <w:p w14:paraId="31A17BA0" w14:textId="77777777" w:rsidR="008E3267" w:rsidRDefault="008E3267" w:rsidP="008E3267">
            <w:pPr>
              <w:pStyle w:val="ListParagraph"/>
              <w:numPr>
                <w:ilvl w:val="2"/>
                <w:numId w:val="2"/>
              </w:numPr>
              <w:ind w:left="1311" w:hanging="270"/>
            </w:pPr>
            <w:r>
              <w:rPr>
                <w:lang w:val="fr"/>
              </w:rPr>
              <w:t>appliquer la règle 4:1s des deux dernières séries et les deux mesures sur chaque matériau</w:t>
            </w:r>
          </w:p>
          <w:p w14:paraId="1B108271" w14:textId="77777777" w:rsidR="008E3267" w:rsidRDefault="008E3267" w:rsidP="00E34AD2">
            <w:pPr>
              <w:pStyle w:val="ListParagraph"/>
              <w:numPr>
                <w:ilvl w:val="0"/>
                <w:numId w:val="2"/>
              </w:numPr>
            </w:pPr>
            <w:r>
              <w:rPr>
                <w:lang w:val="fr"/>
              </w:rPr>
              <w:t>Si aucune des règles de l’étape 2 n’est violée lors de l’application de la règle de rejet spécifiée pour l’analyte, accepter l’exécution et communiquer les résultats du test du patient.  Si une règle pour un analyte est violée à l’étape 2, rejeter l’exécution et ne pas communiquer les résultats des tests du patient pour cet analyte.</w:t>
            </w:r>
          </w:p>
        </w:tc>
      </w:tr>
      <w:tr w:rsidR="008E3267" w14:paraId="2842412E" w14:textId="77777777" w:rsidTr="00422F4D">
        <w:tc>
          <w:tcPr>
            <w:tcW w:w="3189" w:type="dxa"/>
          </w:tcPr>
          <w:p w14:paraId="4BD7D693" w14:textId="77777777" w:rsidR="008E3267" w:rsidRDefault="008E3267" w:rsidP="008E3267">
            <w:pPr>
              <w:pStyle w:val="ListParagraph"/>
              <w:ind w:left="0"/>
            </w:pPr>
            <w:r>
              <w:rPr>
                <w:lang w:val="fr"/>
              </w:rPr>
              <w:t>Actions de correction</w:t>
            </w:r>
          </w:p>
        </w:tc>
        <w:tc>
          <w:tcPr>
            <w:tcW w:w="6258" w:type="dxa"/>
            <w:gridSpan w:val="2"/>
          </w:tcPr>
          <w:p w14:paraId="324F9102" w14:textId="77777777" w:rsidR="00237000" w:rsidRDefault="00237000" w:rsidP="008E3267">
            <w:pPr>
              <w:pStyle w:val="ListParagraph"/>
              <w:numPr>
                <w:ilvl w:val="0"/>
                <w:numId w:val="3"/>
              </w:numPr>
              <w:ind w:left="771" w:hanging="450"/>
            </w:pPr>
            <w:r>
              <w:rPr>
                <w:lang w:val="fr"/>
              </w:rPr>
              <w:t>Entourer le numéro de série analytique pour indiquer le rejet de la série</w:t>
            </w:r>
          </w:p>
          <w:p w14:paraId="317AB7C5" w14:textId="77777777" w:rsidR="00237000" w:rsidRDefault="008E3267" w:rsidP="008E3267">
            <w:pPr>
              <w:pStyle w:val="ListParagraph"/>
              <w:numPr>
                <w:ilvl w:val="0"/>
                <w:numId w:val="3"/>
              </w:numPr>
              <w:ind w:left="771" w:hanging="450"/>
            </w:pPr>
            <w:r>
              <w:rPr>
                <w:lang w:val="fr"/>
              </w:rPr>
              <w:t xml:space="preserve">Remplir un </w:t>
            </w:r>
            <w:r>
              <w:rPr>
                <w:i/>
                <w:iCs/>
                <w:lang w:val="fr"/>
              </w:rPr>
              <w:t>Rapport d’enquête de contrôle qualité quotidien</w:t>
            </w:r>
            <w:r>
              <w:rPr>
                <w:lang w:val="fr"/>
              </w:rPr>
              <w:t xml:space="preserve"> pour identifier le type d’erreur survenant et les causes possibles de celle-ci.</w:t>
            </w:r>
          </w:p>
          <w:p w14:paraId="4BE8C354" w14:textId="77777777" w:rsidR="008E3267" w:rsidRDefault="008E3267" w:rsidP="008E3267">
            <w:pPr>
              <w:pStyle w:val="ListParagraph"/>
              <w:numPr>
                <w:ilvl w:val="0"/>
                <w:numId w:val="3"/>
              </w:numPr>
              <w:ind w:left="771" w:hanging="450"/>
            </w:pPr>
            <w:r>
              <w:rPr>
                <w:lang w:val="fr"/>
              </w:rPr>
              <w:t>Se reporter à la section de correction du manuel de l’opérateur si nécessaire.</w:t>
            </w:r>
          </w:p>
          <w:p w14:paraId="3B9A4149" w14:textId="77777777" w:rsidR="008E3267" w:rsidRDefault="00237000" w:rsidP="00237000">
            <w:pPr>
              <w:pStyle w:val="ListParagraph"/>
              <w:numPr>
                <w:ilvl w:val="0"/>
                <w:numId w:val="3"/>
              </w:numPr>
              <w:ind w:left="771" w:hanging="450"/>
            </w:pPr>
            <w:r>
              <w:rPr>
                <w:lang w:val="fr"/>
              </w:rPr>
              <w:t>Prendre des mesures correctives sur la base du rapport d’enquête.</w:t>
            </w:r>
          </w:p>
          <w:p w14:paraId="27C76A35" w14:textId="77777777" w:rsidR="00237000" w:rsidRDefault="00237000" w:rsidP="00237000">
            <w:pPr>
              <w:pStyle w:val="ListParagraph"/>
              <w:numPr>
                <w:ilvl w:val="0"/>
                <w:numId w:val="3"/>
              </w:numPr>
              <w:ind w:left="771" w:hanging="450"/>
            </w:pPr>
            <w:r>
              <w:rPr>
                <w:lang w:val="fr"/>
              </w:rPr>
              <w:t>Classer le rapport d’enquête dans le journal de l’instrument sous la section des mesures correctives.</w:t>
            </w:r>
          </w:p>
        </w:tc>
      </w:tr>
    </w:tbl>
    <w:p w14:paraId="10CB57F5" w14:textId="77777777" w:rsidR="008E3267" w:rsidRPr="006237F8" w:rsidRDefault="008E3267" w:rsidP="00DD08FE">
      <w:pPr>
        <w:rPr>
          <w:sz w:val="2"/>
          <w:szCs w:val="2"/>
        </w:rPr>
      </w:pPr>
    </w:p>
    <w:sectPr w:rsidR="008E3267" w:rsidRPr="006237F8" w:rsidSect="00A4692C">
      <w:headerReference w:type="default" r:id="rId7"/>
      <w:pgSz w:w="11907" w:h="16839" w:code="9"/>
      <w:pgMar w:top="1440" w:right="144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F35CA" w14:textId="77777777" w:rsidR="000425A9" w:rsidRDefault="000425A9" w:rsidP="00692A7C">
      <w:pPr>
        <w:spacing w:after="0" w:line="240" w:lineRule="auto"/>
      </w:pPr>
      <w:r>
        <w:separator/>
      </w:r>
    </w:p>
  </w:endnote>
  <w:endnote w:type="continuationSeparator" w:id="0">
    <w:p w14:paraId="27F90026" w14:textId="77777777" w:rsidR="000425A9" w:rsidRDefault="000425A9" w:rsidP="00692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B2B5B" w14:textId="77777777" w:rsidR="000425A9" w:rsidRDefault="000425A9" w:rsidP="00692A7C">
      <w:pPr>
        <w:spacing w:after="0" w:line="240" w:lineRule="auto"/>
      </w:pPr>
      <w:r>
        <w:separator/>
      </w:r>
    </w:p>
  </w:footnote>
  <w:footnote w:type="continuationSeparator" w:id="0">
    <w:p w14:paraId="3126A72D" w14:textId="77777777" w:rsidR="000425A9" w:rsidRDefault="000425A9" w:rsidP="00692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0415B" w14:textId="77777777" w:rsidR="00692A7C" w:rsidRDefault="00692A7C" w:rsidP="00692A7C">
    <w:pPr>
      <w:pStyle w:val="Header"/>
      <w:jc w:val="right"/>
      <w:rPr>
        <w:rFonts w:ascii="Arial Rounded MT Bold" w:hAnsi="Arial Rounded MT Bold"/>
        <w:noProof/>
        <w:color w:val="009900"/>
      </w:rPr>
    </w:pPr>
  </w:p>
  <w:p w14:paraId="3688169A" w14:textId="77777777" w:rsidR="00692A7C" w:rsidRPr="007C155B" w:rsidRDefault="00692A7C" w:rsidP="00692A7C">
    <w:pPr>
      <w:pStyle w:val="Header"/>
      <w:shd w:val="clear" w:color="auto" w:fill="996633"/>
      <w:tabs>
        <w:tab w:val="right" w:pos="13680"/>
      </w:tabs>
      <w:ind w:left="-90" w:firstLine="90"/>
      <w:rPr>
        <w:rFonts w:ascii="Arial Rounded MT Bold" w:eastAsia="Times New Roman" w:hAnsi="Arial Rounded MT Bold" w:cs="Times New Roman"/>
        <w:color w:val="FFFFFF"/>
        <w:sz w:val="28"/>
        <w:szCs w:val="28"/>
        <w:vertAlign w:val="superscript"/>
      </w:rPr>
    </w:pPr>
    <w:r>
      <w:rPr>
        <w:rFonts w:ascii="Arial Rounded MT Bold" w:eastAsia="Times New Roman" w:hAnsi="Arial Rounded MT Bold" w:cs="Times New Roman"/>
        <w:color w:val="FFFFFF"/>
        <w:sz w:val="28"/>
        <w:szCs w:val="28"/>
        <w:lang w:val="fr"/>
      </w:rPr>
      <w:t xml:space="preserve">Aide de travail : Définition d’un protocole de contrôle qualité </w:t>
    </w:r>
    <w:r>
      <w:rPr>
        <w:rFonts w:ascii="Arial Rounded MT Bold" w:eastAsia="Times New Roman" w:hAnsi="Arial Rounded MT Bold" w:cs="Times New Roman"/>
        <w:color w:val="FFFFFF"/>
        <w:sz w:val="28"/>
        <w:szCs w:val="28"/>
        <w:vertAlign w:val="superscript"/>
        <w:lang w:val="fr"/>
      </w:rPr>
      <w:t>407</w:t>
    </w:r>
  </w:p>
  <w:p w14:paraId="1DD7E3EB" w14:textId="77777777" w:rsidR="00692A7C" w:rsidRDefault="00692A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144E4"/>
    <w:multiLevelType w:val="hybridMultilevel"/>
    <w:tmpl w:val="26A25A7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3D488D"/>
    <w:multiLevelType w:val="hybridMultilevel"/>
    <w:tmpl w:val="21866BA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3EB6276"/>
    <w:multiLevelType w:val="hybridMultilevel"/>
    <w:tmpl w:val="21C27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5199245">
    <w:abstractNumId w:val="2"/>
  </w:num>
  <w:num w:numId="2" w16cid:durableId="1932470797">
    <w:abstractNumId w:val="0"/>
  </w:num>
  <w:num w:numId="3" w16cid:durableId="1553275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2A7C"/>
    <w:rsid w:val="000425A9"/>
    <w:rsid w:val="000E6683"/>
    <w:rsid w:val="000F46E9"/>
    <w:rsid w:val="00201FF4"/>
    <w:rsid w:val="00237000"/>
    <w:rsid w:val="00243AF3"/>
    <w:rsid w:val="00414334"/>
    <w:rsid w:val="004C40D0"/>
    <w:rsid w:val="004E1909"/>
    <w:rsid w:val="006237F8"/>
    <w:rsid w:val="00692A7C"/>
    <w:rsid w:val="007C155B"/>
    <w:rsid w:val="008E3267"/>
    <w:rsid w:val="009E1D33"/>
    <w:rsid w:val="00A277A2"/>
    <w:rsid w:val="00A4692C"/>
    <w:rsid w:val="00BB6C2D"/>
    <w:rsid w:val="00C80E20"/>
    <w:rsid w:val="00CB2876"/>
    <w:rsid w:val="00DA25D3"/>
    <w:rsid w:val="00DD08FE"/>
    <w:rsid w:val="00E34A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1570D"/>
  <w15:docId w15:val="{6FA4E39F-985A-477D-B998-D874A06F5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A7C"/>
  </w:style>
  <w:style w:type="paragraph" w:styleId="Footer">
    <w:name w:val="footer"/>
    <w:basedOn w:val="Normal"/>
    <w:link w:val="FooterChar"/>
    <w:uiPriority w:val="99"/>
    <w:unhideWhenUsed/>
    <w:rsid w:val="00692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A7C"/>
  </w:style>
  <w:style w:type="paragraph" w:styleId="ListParagraph">
    <w:name w:val="List Paragraph"/>
    <w:basedOn w:val="Normal"/>
    <w:uiPriority w:val="34"/>
    <w:qFormat/>
    <w:rsid w:val="00BB6C2D"/>
    <w:pPr>
      <w:ind w:left="720"/>
      <w:contextualSpacing/>
    </w:pPr>
  </w:style>
  <w:style w:type="table" w:styleId="TableGrid">
    <w:name w:val="Table Grid"/>
    <w:basedOn w:val="TableNormal"/>
    <w:uiPriority w:val="59"/>
    <w:rsid w:val="008E3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1</Pages>
  <Words>358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JRL</cp:lastModifiedBy>
  <cp:revision>12</cp:revision>
  <dcterms:created xsi:type="dcterms:W3CDTF">2013-03-21T08:57:00Z</dcterms:created>
  <dcterms:modified xsi:type="dcterms:W3CDTF">2025-05-02T15:28:00Z</dcterms:modified>
</cp:coreProperties>
</file>